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18EA4" w14:textId="306ADCF3" w:rsidR="002E76F1" w:rsidRDefault="002E76F1" w:rsidP="002E76F1">
      <w:pPr>
        <w:pStyle w:val="berschrift1"/>
        <w:numPr>
          <w:ilvl w:val="0"/>
          <w:numId w:val="0"/>
        </w:numPr>
        <w:tabs>
          <w:tab w:val="left" w:pos="708"/>
        </w:tabs>
        <w:ind w:left="663" w:hanging="663"/>
        <w:jc w:val="center"/>
        <w:rPr>
          <w:rFonts w:ascii="Arial" w:hAnsi="Arial" w:cs="Arial"/>
          <w:sz w:val="28"/>
          <w:szCs w:val="28"/>
        </w:rPr>
      </w:pPr>
      <w:bookmarkStart w:id="0" w:name="_Toc133487750"/>
      <w:bookmarkStart w:id="1" w:name="_Toc133332382"/>
      <w:bookmarkStart w:id="2" w:name="_Toc133330014"/>
      <w:bookmarkStart w:id="3" w:name="_Toc106888155"/>
      <w:bookmarkStart w:id="4" w:name="_GoBack"/>
      <w:bookmarkEnd w:id="4"/>
      <w:r w:rsidRPr="00006E19">
        <w:rPr>
          <w:rFonts w:ascii="Arial" w:hAnsi="Arial" w:cs="Arial"/>
          <w:sz w:val="28"/>
          <w:szCs w:val="28"/>
        </w:rPr>
        <w:t>Eckpunkte</w:t>
      </w:r>
      <w:bookmarkEnd w:id="0"/>
      <w:bookmarkEnd w:id="1"/>
      <w:bookmarkEnd w:id="2"/>
      <w:r w:rsidRPr="00006E19">
        <w:rPr>
          <w:rFonts w:ascii="Arial" w:hAnsi="Arial" w:cs="Arial"/>
          <w:sz w:val="28"/>
          <w:szCs w:val="28"/>
        </w:rPr>
        <w:t xml:space="preserve"> Mobilitätsdatengesetz</w:t>
      </w:r>
      <w:r w:rsidR="000854BF">
        <w:rPr>
          <w:rFonts w:ascii="Arial" w:hAnsi="Arial" w:cs="Arial"/>
          <w:sz w:val="28"/>
          <w:szCs w:val="28"/>
        </w:rPr>
        <w:t xml:space="preserve"> </w:t>
      </w:r>
    </w:p>
    <w:p w14:paraId="700A07C3" w14:textId="77777777" w:rsidR="008D003E" w:rsidRDefault="008D003E" w:rsidP="000854BF">
      <w:pPr>
        <w:jc w:val="center"/>
        <w:rPr>
          <w:rFonts w:ascii="Arial" w:hAnsi="Arial" w:cs="Arial"/>
          <w:b/>
          <w:sz w:val="24"/>
          <w:szCs w:val="24"/>
        </w:rPr>
      </w:pPr>
    </w:p>
    <w:p w14:paraId="4BD8AA0B" w14:textId="77777777" w:rsidR="008D003E" w:rsidRPr="008D003E" w:rsidRDefault="008D003E" w:rsidP="003B16F2">
      <w:pPr>
        <w:rPr>
          <w:rFonts w:ascii="Arial" w:hAnsi="Arial" w:cs="Arial"/>
        </w:rPr>
      </w:pPr>
      <w:r w:rsidRPr="008D003E">
        <w:rPr>
          <w:rFonts w:ascii="Arial" w:hAnsi="Arial" w:cs="Arial"/>
        </w:rPr>
        <w:t xml:space="preserve">Der Koalitionsvertrag enthält den Auftrag, ein Mobilitätsdatengesetz zu schaffen und freie Zugänglichkeit von </w:t>
      </w:r>
      <w:r>
        <w:rPr>
          <w:rFonts w:ascii="Arial" w:hAnsi="Arial" w:cs="Arial"/>
        </w:rPr>
        <w:t>Verkehrsdaten</w:t>
      </w:r>
      <w:r w:rsidRPr="008D003E">
        <w:rPr>
          <w:rFonts w:ascii="Arial" w:hAnsi="Arial" w:cs="Arial"/>
        </w:rPr>
        <w:t xml:space="preserve"> sicherzustellen. </w:t>
      </w:r>
      <w:r>
        <w:rPr>
          <w:rFonts w:ascii="Arial" w:hAnsi="Arial" w:cs="Arial"/>
        </w:rPr>
        <w:t>Verkehrsunternehmen und Mobilitätsanbieter werden für eine nahtlose Mobilität verpflichtet, Echtzeitdaten zu fairen Bedingungen bereitzustellen.</w:t>
      </w:r>
    </w:p>
    <w:p w14:paraId="5200388B" w14:textId="7C74D98B" w:rsidR="005519A0" w:rsidRPr="008D003E" w:rsidRDefault="008D003E" w:rsidP="005519A0">
      <w:pPr>
        <w:rPr>
          <w:rFonts w:ascii="Arial" w:hAnsi="Arial" w:cs="Arial"/>
        </w:rPr>
      </w:pPr>
      <w:r>
        <w:rPr>
          <w:rFonts w:ascii="Arial" w:hAnsi="Arial" w:cs="Arial"/>
        </w:rPr>
        <w:t xml:space="preserve">Zur Erarbeitung der Eckpunkte für ein Mobilitätsdatengesetz hat das Bundesministerium für Digitales und Verkehr </w:t>
      </w:r>
      <w:r w:rsidR="00B90762">
        <w:rPr>
          <w:rFonts w:ascii="Arial" w:hAnsi="Arial" w:cs="Arial"/>
        </w:rPr>
        <w:t xml:space="preserve">(BMDV) </w:t>
      </w:r>
      <w:r>
        <w:rPr>
          <w:rFonts w:ascii="Arial" w:hAnsi="Arial" w:cs="Arial"/>
        </w:rPr>
        <w:t>zwischen Oktober 2022 und März 2023 einen</w:t>
      </w:r>
      <w:r w:rsidRPr="008D003E">
        <w:rPr>
          <w:rFonts w:ascii="Arial" w:hAnsi="Arial" w:cs="Arial"/>
        </w:rPr>
        <w:t xml:space="preserve"> </w:t>
      </w:r>
      <w:r>
        <w:rPr>
          <w:rFonts w:ascii="Arial" w:hAnsi="Arial" w:cs="Arial"/>
        </w:rPr>
        <w:t xml:space="preserve">umfangreichen </w:t>
      </w:r>
      <w:r w:rsidRPr="008D003E">
        <w:rPr>
          <w:rFonts w:ascii="Arial" w:hAnsi="Arial" w:cs="Arial"/>
        </w:rPr>
        <w:t>Stakeholder</w:t>
      </w:r>
      <w:r w:rsidR="00834495">
        <w:rPr>
          <w:rFonts w:ascii="Arial" w:hAnsi="Arial" w:cs="Arial"/>
        </w:rPr>
        <w:t>-P</w:t>
      </w:r>
      <w:r w:rsidRPr="008D003E">
        <w:rPr>
          <w:rFonts w:ascii="Arial" w:hAnsi="Arial" w:cs="Arial"/>
        </w:rPr>
        <w:t xml:space="preserve">rozess </w:t>
      </w:r>
      <w:r>
        <w:rPr>
          <w:rFonts w:ascii="Arial" w:hAnsi="Arial" w:cs="Arial"/>
        </w:rPr>
        <w:t xml:space="preserve">durchgeführt. </w:t>
      </w:r>
      <w:r w:rsidR="005519A0">
        <w:rPr>
          <w:rFonts w:ascii="Arial" w:hAnsi="Arial" w:cs="Arial"/>
        </w:rPr>
        <w:t>Der Schwerpunkt des Stakeholder</w:t>
      </w:r>
      <w:r w:rsidR="00834495">
        <w:rPr>
          <w:rFonts w:ascii="Arial" w:hAnsi="Arial" w:cs="Arial"/>
        </w:rPr>
        <w:t>-P</w:t>
      </w:r>
      <w:r w:rsidR="005519A0">
        <w:rPr>
          <w:rFonts w:ascii="Arial" w:hAnsi="Arial" w:cs="Arial"/>
        </w:rPr>
        <w:t>rozesses</w:t>
      </w:r>
      <w:r w:rsidR="00A74FCE">
        <w:rPr>
          <w:rFonts w:ascii="Arial" w:hAnsi="Arial" w:cs="Arial"/>
        </w:rPr>
        <w:t xml:space="preserve"> </w:t>
      </w:r>
      <w:r w:rsidR="005519A0">
        <w:rPr>
          <w:rFonts w:ascii="Arial" w:hAnsi="Arial" w:cs="Arial"/>
        </w:rPr>
        <w:t xml:space="preserve">lag entsprechend des Auftrags aus dem Koalitionsvertrag </w:t>
      </w:r>
      <w:r w:rsidR="00620CF0">
        <w:rPr>
          <w:rFonts w:ascii="Arial" w:hAnsi="Arial" w:cs="Arial"/>
        </w:rPr>
        <w:t xml:space="preserve">darauf, wie Daten </w:t>
      </w:r>
      <w:r w:rsidR="005519A0">
        <w:rPr>
          <w:rFonts w:ascii="Arial" w:hAnsi="Arial" w:cs="Arial"/>
        </w:rPr>
        <w:t>zur Ermöglichung nahtloser, multimodaler Mobilität</w:t>
      </w:r>
      <w:r w:rsidR="00620CF0">
        <w:rPr>
          <w:rFonts w:ascii="Arial" w:hAnsi="Arial" w:cs="Arial"/>
        </w:rPr>
        <w:t xml:space="preserve"> genutzt werden können. Damit sind Daten gemeint, die</w:t>
      </w:r>
      <w:r w:rsidR="005519A0" w:rsidRPr="008D003E">
        <w:rPr>
          <w:rFonts w:ascii="Arial" w:hAnsi="Arial" w:cs="Arial"/>
        </w:rPr>
        <w:t xml:space="preserve"> für die Berechnung von Routenalternativen und zur tatsächlichen Navigation </w:t>
      </w:r>
      <w:r w:rsidR="00291580">
        <w:rPr>
          <w:rFonts w:ascii="Arial" w:hAnsi="Arial" w:cs="Arial"/>
        </w:rPr>
        <w:t>verwendet</w:t>
      </w:r>
      <w:r w:rsidR="00291580" w:rsidRPr="008D003E">
        <w:rPr>
          <w:rFonts w:ascii="Arial" w:hAnsi="Arial" w:cs="Arial"/>
        </w:rPr>
        <w:t xml:space="preserve"> </w:t>
      </w:r>
      <w:r w:rsidR="005519A0" w:rsidRPr="008D003E">
        <w:rPr>
          <w:rFonts w:ascii="Arial" w:hAnsi="Arial" w:cs="Arial"/>
        </w:rPr>
        <w:t>werden können. Dabei handelt es sich um statische und dynamische Daten</w:t>
      </w:r>
      <w:r w:rsidR="00090572">
        <w:rPr>
          <w:rFonts w:ascii="Arial" w:hAnsi="Arial" w:cs="Arial"/>
        </w:rPr>
        <w:t>,</w:t>
      </w:r>
      <w:r w:rsidR="005519A0" w:rsidRPr="008D003E">
        <w:rPr>
          <w:rFonts w:ascii="Arial" w:hAnsi="Arial" w:cs="Arial"/>
        </w:rPr>
        <w:t xml:space="preserve"> wie Fahrpläne des öffentlichen Verkehrs, Verspätungsmeldungen, die Echtzeit</w:t>
      </w:r>
      <w:r w:rsidR="00090572">
        <w:rPr>
          <w:rFonts w:ascii="Arial" w:hAnsi="Arial" w:cs="Arial"/>
        </w:rPr>
        <w:t>-V</w:t>
      </w:r>
      <w:r w:rsidR="005519A0" w:rsidRPr="008D003E">
        <w:rPr>
          <w:rFonts w:ascii="Arial" w:hAnsi="Arial" w:cs="Arial"/>
        </w:rPr>
        <w:t xml:space="preserve">erfügbarkeit von Taxis und Mietwagen oder Sharing-Fahrzeugen und Angaben zum Straßennetz, inkl. Meldungen über Baustellen, die Verkehrssituation oder die Verfügbarkeit von Parkplätzen. </w:t>
      </w:r>
    </w:p>
    <w:p w14:paraId="6D861073" w14:textId="77777777" w:rsidR="008D003E" w:rsidRDefault="008D003E" w:rsidP="008D003E">
      <w:pPr>
        <w:rPr>
          <w:rFonts w:ascii="Arial" w:hAnsi="Arial" w:cs="Arial"/>
        </w:rPr>
      </w:pPr>
      <w:r>
        <w:rPr>
          <w:rFonts w:ascii="Arial" w:hAnsi="Arial" w:cs="Arial"/>
        </w:rPr>
        <w:t xml:space="preserve">Auf der Basis der Erkenntnisse aus der </w:t>
      </w:r>
      <w:r w:rsidR="00090572">
        <w:rPr>
          <w:rFonts w:ascii="Arial" w:hAnsi="Arial" w:cs="Arial"/>
        </w:rPr>
        <w:t>Stakeholder-</w:t>
      </w:r>
      <w:r>
        <w:rPr>
          <w:rFonts w:ascii="Arial" w:hAnsi="Arial" w:cs="Arial"/>
        </w:rPr>
        <w:t xml:space="preserve">Konsultation sowie der aktuellen Rechtslage wurden die </w:t>
      </w:r>
      <w:r w:rsidR="00090572">
        <w:rPr>
          <w:rFonts w:ascii="Arial" w:hAnsi="Arial" w:cs="Arial"/>
        </w:rPr>
        <w:t xml:space="preserve">vorliegenden </w:t>
      </w:r>
      <w:r>
        <w:rPr>
          <w:rFonts w:ascii="Arial" w:hAnsi="Arial" w:cs="Arial"/>
        </w:rPr>
        <w:t xml:space="preserve">Eckpunkte </w:t>
      </w:r>
      <w:r w:rsidR="006D4A56">
        <w:rPr>
          <w:rFonts w:ascii="Arial" w:hAnsi="Arial" w:cs="Arial"/>
        </w:rPr>
        <w:t>entworfen</w:t>
      </w:r>
      <w:r>
        <w:rPr>
          <w:rFonts w:ascii="Arial" w:hAnsi="Arial" w:cs="Arial"/>
        </w:rPr>
        <w:t xml:space="preserve">. </w:t>
      </w:r>
    </w:p>
    <w:p w14:paraId="4B31F174" w14:textId="48890A8D" w:rsidR="00B90762" w:rsidRDefault="00FA27CA" w:rsidP="008D003E">
      <w:pPr>
        <w:rPr>
          <w:rFonts w:ascii="Arial" w:hAnsi="Arial" w:cs="Arial"/>
        </w:rPr>
      </w:pPr>
      <w:r>
        <w:rPr>
          <w:rFonts w:ascii="Arial" w:hAnsi="Arial" w:cs="Arial"/>
        </w:rPr>
        <w:t>Der n</w:t>
      </w:r>
      <w:r w:rsidR="008D003E">
        <w:rPr>
          <w:rFonts w:ascii="Arial" w:hAnsi="Arial" w:cs="Arial"/>
        </w:rPr>
        <w:t xml:space="preserve">ationale </w:t>
      </w:r>
      <w:r>
        <w:rPr>
          <w:rFonts w:ascii="Arial" w:hAnsi="Arial" w:cs="Arial"/>
        </w:rPr>
        <w:t>Regulierungsspielraum</w:t>
      </w:r>
      <w:r w:rsidR="008D003E">
        <w:rPr>
          <w:rFonts w:ascii="Arial" w:hAnsi="Arial" w:cs="Arial"/>
        </w:rPr>
        <w:t xml:space="preserve"> im Bereich der Mobilitätsdaten </w:t>
      </w:r>
      <w:r>
        <w:rPr>
          <w:rFonts w:ascii="Arial" w:hAnsi="Arial" w:cs="Arial"/>
        </w:rPr>
        <w:t>ist</w:t>
      </w:r>
      <w:r w:rsidR="008D003E">
        <w:rPr>
          <w:rFonts w:ascii="Arial" w:hAnsi="Arial" w:cs="Arial"/>
        </w:rPr>
        <w:t xml:space="preserve"> vom EU-Recht stark geprägt.</w:t>
      </w:r>
      <w:r>
        <w:rPr>
          <w:rFonts w:ascii="Arial" w:hAnsi="Arial" w:cs="Arial"/>
        </w:rPr>
        <w:t xml:space="preserve"> Die bedeutendste Rolle spiel</w:t>
      </w:r>
      <w:r w:rsidR="006D4A56">
        <w:rPr>
          <w:rFonts w:ascii="Arial" w:hAnsi="Arial" w:cs="Arial"/>
        </w:rPr>
        <w:t>en</w:t>
      </w:r>
      <w:r>
        <w:rPr>
          <w:rFonts w:ascii="Arial" w:hAnsi="Arial" w:cs="Arial"/>
        </w:rPr>
        <w:t xml:space="preserve"> die </w:t>
      </w:r>
      <w:r w:rsidRPr="00FA27CA">
        <w:rPr>
          <w:rFonts w:ascii="Arial" w:hAnsi="Arial" w:cs="Arial"/>
        </w:rPr>
        <w:t xml:space="preserve">EU Richtlinie 2010/40/EU zum Rahmen für die Einführung intelligenter Verkehrssysteme im Straßenverkehr und für deren Schnittstellen zu anderen Verkehrsträgern (IVS-RL) </w:t>
      </w:r>
      <w:r>
        <w:rPr>
          <w:rFonts w:ascii="Arial" w:hAnsi="Arial" w:cs="Arial"/>
        </w:rPr>
        <w:t>und die Delegierten Verordnungen</w:t>
      </w:r>
      <w:r w:rsidR="00597666">
        <w:rPr>
          <w:rFonts w:ascii="Arial" w:hAnsi="Arial" w:cs="Arial"/>
        </w:rPr>
        <w:t xml:space="preserve"> (DelVO)</w:t>
      </w:r>
      <w:r>
        <w:rPr>
          <w:rFonts w:ascii="Arial" w:hAnsi="Arial" w:cs="Arial"/>
        </w:rPr>
        <w:t xml:space="preserve">, die zur Ergänzung der IVS-RL erlassen wurden. Einige dieser Rechtsakte befinden sich gerade in der Revision. Die IVS-RL und die </w:t>
      </w:r>
      <w:proofErr w:type="spellStart"/>
      <w:r w:rsidR="00597666">
        <w:rPr>
          <w:rFonts w:ascii="Arial" w:hAnsi="Arial" w:cs="Arial"/>
        </w:rPr>
        <w:t>DelVO</w:t>
      </w:r>
      <w:proofErr w:type="spellEnd"/>
      <w:r>
        <w:rPr>
          <w:rFonts w:ascii="Arial" w:hAnsi="Arial" w:cs="Arial"/>
        </w:rPr>
        <w:t xml:space="preserve"> geben </w:t>
      </w:r>
      <w:r w:rsidR="00834495">
        <w:rPr>
          <w:rFonts w:ascii="Arial" w:hAnsi="Arial" w:cs="Arial"/>
        </w:rPr>
        <w:t xml:space="preserve">die </w:t>
      </w:r>
      <w:r>
        <w:rPr>
          <w:rFonts w:ascii="Arial" w:hAnsi="Arial" w:cs="Arial"/>
        </w:rPr>
        <w:t xml:space="preserve">Rahmenbedingungen für die Datenbereitstellung im Mobilitätsbereich vor, insbesondere für den Straßenverkehr, aber auch für die Schnittstellen zu anderen Verkehrsträgern. Der zentrale Punkt </w:t>
      </w:r>
      <w:r w:rsidR="004209FC">
        <w:rPr>
          <w:rFonts w:ascii="Arial" w:hAnsi="Arial" w:cs="Arial"/>
        </w:rPr>
        <w:t>dieser Rahmenbedingungen</w:t>
      </w:r>
      <w:r>
        <w:rPr>
          <w:rFonts w:ascii="Arial" w:hAnsi="Arial" w:cs="Arial"/>
        </w:rPr>
        <w:t xml:space="preserve"> ist die Datenzugänglichkeit beim nationalen Zugangspunkt</w:t>
      </w:r>
      <w:r w:rsidR="00C66956">
        <w:rPr>
          <w:rFonts w:ascii="Arial" w:hAnsi="Arial" w:cs="Arial"/>
        </w:rPr>
        <w:t xml:space="preserve"> (</w:t>
      </w:r>
      <w:r>
        <w:rPr>
          <w:rFonts w:ascii="Arial" w:hAnsi="Arial" w:cs="Arial"/>
        </w:rPr>
        <w:t>NAP</w:t>
      </w:r>
      <w:r w:rsidR="00C66956">
        <w:rPr>
          <w:rFonts w:ascii="Arial" w:hAnsi="Arial" w:cs="Arial"/>
        </w:rPr>
        <w:t>)</w:t>
      </w:r>
      <w:r>
        <w:rPr>
          <w:rFonts w:ascii="Arial" w:hAnsi="Arial" w:cs="Arial"/>
        </w:rPr>
        <w:t xml:space="preserve">, dessen Rolle in Deutschland aktuell die Mobilithek übernimmt. </w:t>
      </w:r>
      <w:r w:rsidR="005519A0">
        <w:rPr>
          <w:rFonts w:ascii="Arial" w:hAnsi="Arial" w:cs="Arial"/>
        </w:rPr>
        <w:t>Eine Datenbereitstellungspflicht an den NAP</w:t>
      </w:r>
      <w:r w:rsidR="004209FC">
        <w:rPr>
          <w:rFonts w:ascii="Arial" w:hAnsi="Arial" w:cs="Arial"/>
        </w:rPr>
        <w:t xml:space="preserve"> wird des Weiteren im </w:t>
      </w:r>
      <w:r w:rsidR="004209FC" w:rsidRPr="004209FC">
        <w:rPr>
          <w:rFonts w:ascii="Arial" w:hAnsi="Arial" w:cs="Arial"/>
        </w:rPr>
        <w:t>EU-Vorschlag einer Verordnung über die Infrastruktur für alternative Kraftstoffe (AFIR-</w:t>
      </w:r>
      <w:r w:rsidR="00B5465F">
        <w:rPr>
          <w:rFonts w:ascii="Arial" w:hAnsi="Arial" w:cs="Arial"/>
        </w:rPr>
        <w:t>VO</w:t>
      </w:r>
      <w:r w:rsidR="004209FC" w:rsidRPr="004209FC">
        <w:rPr>
          <w:rFonts w:ascii="Arial" w:hAnsi="Arial" w:cs="Arial"/>
        </w:rPr>
        <w:t>)</w:t>
      </w:r>
      <w:r w:rsidR="004209FC">
        <w:rPr>
          <w:rFonts w:ascii="Arial" w:hAnsi="Arial" w:cs="Arial"/>
        </w:rPr>
        <w:t xml:space="preserve"> vorgeschrieben.</w:t>
      </w:r>
    </w:p>
    <w:p w14:paraId="5608DBB6" w14:textId="2D439B2B" w:rsidR="00013E39" w:rsidRDefault="00B90762" w:rsidP="004209FC">
      <w:pPr>
        <w:rPr>
          <w:rFonts w:ascii="Arial" w:hAnsi="Arial" w:cs="Arial"/>
        </w:rPr>
      </w:pPr>
      <w:r>
        <w:rPr>
          <w:rFonts w:ascii="Arial" w:hAnsi="Arial" w:cs="Arial"/>
        </w:rPr>
        <w:t>D</w:t>
      </w:r>
      <w:r w:rsidR="00FA27CA">
        <w:rPr>
          <w:rFonts w:ascii="Arial" w:hAnsi="Arial" w:cs="Arial"/>
        </w:rPr>
        <w:t xml:space="preserve">ie Eckpunkte für das Mobilitätsdatengesetz </w:t>
      </w:r>
      <w:r w:rsidR="004209FC">
        <w:rPr>
          <w:rFonts w:ascii="Arial" w:hAnsi="Arial" w:cs="Arial"/>
        </w:rPr>
        <w:t>richten sich nach dem EU-Rahmen</w:t>
      </w:r>
      <w:r w:rsidR="00FA27CA">
        <w:rPr>
          <w:rFonts w:ascii="Arial" w:hAnsi="Arial" w:cs="Arial"/>
        </w:rPr>
        <w:t xml:space="preserve">. </w:t>
      </w:r>
      <w:r w:rsidR="004209FC">
        <w:rPr>
          <w:rFonts w:ascii="Arial" w:hAnsi="Arial" w:cs="Arial"/>
        </w:rPr>
        <w:t>Im Mobilitätsdatengesetz</w:t>
      </w:r>
      <w:r>
        <w:rPr>
          <w:rFonts w:ascii="Arial" w:hAnsi="Arial" w:cs="Arial"/>
        </w:rPr>
        <w:t xml:space="preserve"> werden </w:t>
      </w:r>
      <w:r w:rsidR="004209FC">
        <w:rPr>
          <w:rFonts w:ascii="Arial" w:hAnsi="Arial" w:cs="Arial"/>
        </w:rPr>
        <w:t xml:space="preserve">also </w:t>
      </w:r>
      <w:r>
        <w:rPr>
          <w:rFonts w:ascii="Arial" w:hAnsi="Arial" w:cs="Arial"/>
        </w:rPr>
        <w:t xml:space="preserve">die </w:t>
      </w:r>
      <w:r w:rsidR="00090572">
        <w:rPr>
          <w:rFonts w:ascii="Arial" w:hAnsi="Arial" w:cs="Arial"/>
        </w:rPr>
        <w:t xml:space="preserve">nationalen und </w:t>
      </w:r>
      <w:r>
        <w:rPr>
          <w:rFonts w:ascii="Arial" w:hAnsi="Arial" w:cs="Arial"/>
        </w:rPr>
        <w:t>EU-Vorgaben, die eine Datenzugänglich</w:t>
      </w:r>
      <w:r w:rsidR="005519A0">
        <w:rPr>
          <w:rFonts w:ascii="Arial" w:hAnsi="Arial" w:cs="Arial"/>
        </w:rPr>
        <w:t>keit beim NAP vorsehen, gebündelt</w:t>
      </w:r>
      <w:r w:rsidR="00090572">
        <w:rPr>
          <w:rFonts w:ascii="Arial" w:hAnsi="Arial" w:cs="Arial"/>
        </w:rPr>
        <w:t xml:space="preserve"> umgesetzt</w:t>
      </w:r>
      <w:r w:rsidR="005519A0">
        <w:rPr>
          <w:rFonts w:ascii="Arial" w:hAnsi="Arial" w:cs="Arial"/>
        </w:rPr>
        <w:t xml:space="preserve">. </w:t>
      </w:r>
      <w:r w:rsidR="00090572">
        <w:rPr>
          <w:rFonts w:ascii="Arial" w:hAnsi="Arial" w:cs="Arial"/>
        </w:rPr>
        <w:t>Somit soll das</w:t>
      </w:r>
      <w:r w:rsidR="00013E39" w:rsidRPr="00013E39">
        <w:rPr>
          <w:rFonts w:ascii="Arial" w:hAnsi="Arial" w:cs="Arial"/>
        </w:rPr>
        <w:t xml:space="preserve"> Mobilitätsdatengesetz einen Rahmen für die Umsetzung der bestehenden und zukünftigen Vorgaben schaffen, die eine Bereitstellung der vorhandenen Mobilitätsdaten </w:t>
      </w:r>
      <w:r w:rsidR="00090572">
        <w:rPr>
          <w:rFonts w:ascii="Arial" w:hAnsi="Arial" w:cs="Arial"/>
        </w:rPr>
        <w:t>über</w:t>
      </w:r>
      <w:r w:rsidR="00013E39" w:rsidRPr="00013E39">
        <w:rPr>
          <w:rFonts w:ascii="Arial" w:hAnsi="Arial" w:cs="Arial"/>
        </w:rPr>
        <w:t xml:space="preserve"> den </w:t>
      </w:r>
      <w:r w:rsidR="00013E39">
        <w:rPr>
          <w:rFonts w:ascii="Arial" w:hAnsi="Arial" w:cs="Arial"/>
        </w:rPr>
        <w:t>NAP</w:t>
      </w:r>
      <w:r w:rsidR="00013E39" w:rsidRPr="00013E39">
        <w:rPr>
          <w:rFonts w:ascii="Arial" w:hAnsi="Arial" w:cs="Arial"/>
        </w:rPr>
        <w:t xml:space="preserve"> </w:t>
      </w:r>
      <w:r w:rsidR="00090572">
        <w:rPr>
          <w:rFonts w:ascii="Arial" w:hAnsi="Arial" w:cs="Arial"/>
        </w:rPr>
        <w:t>vorschreiben</w:t>
      </w:r>
      <w:r w:rsidR="00013E39" w:rsidRPr="00013E39">
        <w:rPr>
          <w:rFonts w:ascii="Arial" w:hAnsi="Arial" w:cs="Arial"/>
        </w:rPr>
        <w:t>. Hierzu soll die Mobilitätsdaten-Infrastruktur institutionell und organisatorisch gestärkt werden, um die Erfüllung und Umsetzung der Bereitstellungspflichten in der Praxis zu erleichtern.</w:t>
      </w:r>
      <w:r w:rsidR="00E72F13">
        <w:rPr>
          <w:rFonts w:ascii="Arial" w:hAnsi="Arial" w:cs="Arial"/>
        </w:rPr>
        <w:t xml:space="preserve"> Ausgehend </w:t>
      </w:r>
      <w:r w:rsidR="00834495">
        <w:rPr>
          <w:rFonts w:ascii="Arial" w:hAnsi="Arial" w:cs="Arial"/>
        </w:rPr>
        <w:t xml:space="preserve">von </w:t>
      </w:r>
      <w:r w:rsidR="00E72F13">
        <w:rPr>
          <w:rFonts w:ascii="Arial" w:hAnsi="Arial" w:cs="Arial"/>
        </w:rPr>
        <w:t>der Mobilitätsdaten-Infrastruktur soll das Gesetz nicht nur die Datenbereitstellung im Bereich multimodale</w:t>
      </w:r>
      <w:r w:rsidR="00834495">
        <w:rPr>
          <w:rFonts w:ascii="Arial" w:hAnsi="Arial" w:cs="Arial"/>
        </w:rPr>
        <w:t>r</w:t>
      </w:r>
      <w:r w:rsidR="00E72F13">
        <w:rPr>
          <w:rFonts w:ascii="Arial" w:hAnsi="Arial" w:cs="Arial"/>
        </w:rPr>
        <w:t xml:space="preserve"> Reisen </w:t>
      </w:r>
      <w:r w:rsidR="006D4A56">
        <w:rPr>
          <w:rFonts w:ascii="Arial" w:hAnsi="Arial" w:cs="Arial"/>
        </w:rPr>
        <w:t>einschließlich des</w:t>
      </w:r>
      <w:r w:rsidR="00570A7A">
        <w:rPr>
          <w:rFonts w:ascii="Arial" w:hAnsi="Arial" w:cs="Arial"/>
        </w:rPr>
        <w:t xml:space="preserve"> Personenbeförderungsgesetz</w:t>
      </w:r>
      <w:r w:rsidR="006D4A56">
        <w:rPr>
          <w:rFonts w:ascii="Arial" w:hAnsi="Arial" w:cs="Arial"/>
        </w:rPr>
        <w:t>es</w:t>
      </w:r>
      <w:r w:rsidR="00570A7A">
        <w:rPr>
          <w:rStyle w:val="Funotenzeichen"/>
          <w:rFonts w:ascii="Arial" w:hAnsi="Arial" w:cs="Arial"/>
        </w:rPr>
        <w:footnoteReference w:id="1"/>
      </w:r>
      <w:r w:rsidR="00570A7A">
        <w:rPr>
          <w:rFonts w:ascii="Arial" w:hAnsi="Arial" w:cs="Arial"/>
        </w:rPr>
        <w:t xml:space="preserve"> (PBefG) bündeln</w:t>
      </w:r>
      <w:r w:rsidR="00E72F13">
        <w:rPr>
          <w:rFonts w:ascii="Arial" w:hAnsi="Arial" w:cs="Arial"/>
        </w:rPr>
        <w:t xml:space="preserve">, sondern darüberhinausgehende Verkehrs-Infrastrukturdaten mit umfassen, die nach dem EU-Recht zentral beim NAP zugänglich gemacht werden müssen. </w:t>
      </w:r>
    </w:p>
    <w:p w14:paraId="15A47A3E" w14:textId="74A61D70" w:rsidR="00A93337" w:rsidRDefault="00A93337" w:rsidP="004209FC">
      <w:pPr>
        <w:rPr>
          <w:rFonts w:ascii="Arial" w:hAnsi="Arial" w:cs="Arial"/>
        </w:rPr>
      </w:pPr>
      <w:r>
        <w:rPr>
          <w:rFonts w:ascii="Arial" w:hAnsi="Arial" w:cs="Arial"/>
        </w:rPr>
        <w:lastRenderedPageBreak/>
        <w:t>Zur Ermöglichung der anbieterübergreifenden Buchung und Bezahlung hat die EU Kommission eine Verordnung angekündigt, die multimodale digitale Mobilitätsdienste (MDMS) stärken soll. Die Vorlage des Verordnungsvorschlags seitens der EU Kommission ist im Oktober 2023 geplant.</w:t>
      </w:r>
    </w:p>
    <w:p w14:paraId="58EE23C7" w14:textId="173D7F26" w:rsidR="00A93337" w:rsidRPr="006275B1" w:rsidRDefault="004209FC" w:rsidP="003B16F2">
      <w:pPr>
        <w:rPr>
          <w:rFonts w:ascii="Arial" w:hAnsi="Arial" w:cs="Arial"/>
        </w:rPr>
      </w:pPr>
      <w:r w:rsidRPr="004209FC">
        <w:rPr>
          <w:rFonts w:ascii="Arial" w:hAnsi="Arial" w:cs="Arial"/>
        </w:rPr>
        <w:t xml:space="preserve">Unter </w:t>
      </w:r>
      <w:r>
        <w:rPr>
          <w:rFonts w:ascii="Arial" w:hAnsi="Arial" w:cs="Arial"/>
        </w:rPr>
        <w:t xml:space="preserve">der </w:t>
      </w:r>
      <w:r w:rsidRPr="004209FC">
        <w:rPr>
          <w:rFonts w:ascii="Arial" w:hAnsi="Arial" w:cs="Arial"/>
        </w:rPr>
        <w:t xml:space="preserve">Berücksichtigung des </w:t>
      </w:r>
      <w:r w:rsidR="00834495">
        <w:rPr>
          <w:rFonts w:ascii="Arial" w:hAnsi="Arial" w:cs="Arial"/>
        </w:rPr>
        <w:t>EU-</w:t>
      </w:r>
      <w:r w:rsidRPr="004209FC">
        <w:rPr>
          <w:rFonts w:ascii="Arial" w:hAnsi="Arial" w:cs="Arial"/>
        </w:rPr>
        <w:t xml:space="preserve">Rechtsrahmens </w:t>
      </w:r>
      <w:r w:rsidR="00E72F13">
        <w:rPr>
          <w:rFonts w:ascii="Arial" w:hAnsi="Arial" w:cs="Arial"/>
        </w:rPr>
        <w:t>sowie der Erkenntnisse aus dem Stakeholder</w:t>
      </w:r>
      <w:r w:rsidR="00834495">
        <w:rPr>
          <w:rFonts w:ascii="Arial" w:hAnsi="Arial" w:cs="Arial"/>
        </w:rPr>
        <w:t>-D</w:t>
      </w:r>
      <w:r w:rsidR="00E72F13">
        <w:rPr>
          <w:rFonts w:ascii="Arial" w:hAnsi="Arial" w:cs="Arial"/>
        </w:rPr>
        <w:t xml:space="preserve">ialog </w:t>
      </w:r>
      <w:r w:rsidRPr="004209FC">
        <w:rPr>
          <w:rFonts w:ascii="Arial" w:hAnsi="Arial" w:cs="Arial"/>
        </w:rPr>
        <w:t>konzentriert sich die nationale Regulierung</w:t>
      </w:r>
      <w:r>
        <w:rPr>
          <w:rFonts w:ascii="Arial" w:hAnsi="Arial" w:cs="Arial"/>
        </w:rPr>
        <w:t xml:space="preserve"> </w:t>
      </w:r>
      <w:r w:rsidRPr="004209FC">
        <w:rPr>
          <w:rFonts w:ascii="Arial" w:hAnsi="Arial" w:cs="Arial"/>
        </w:rPr>
        <w:t>auf die Umsetzung und Durchsetzung der Datenbereitstellungspflichten, auf die Gewährleistung der benötigten Datenqualität und auf die Festlegung klarer Regeln zur Datennutzung.</w:t>
      </w:r>
      <w:r w:rsidR="00090572">
        <w:rPr>
          <w:rFonts w:ascii="Arial" w:hAnsi="Arial" w:cs="Arial"/>
        </w:rPr>
        <w:t xml:space="preserve"> </w:t>
      </w:r>
      <w:r w:rsidR="006D4A56">
        <w:rPr>
          <w:rFonts w:ascii="Arial" w:hAnsi="Arial" w:cs="Arial"/>
        </w:rPr>
        <w:t xml:space="preserve">Im </w:t>
      </w:r>
      <w:r w:rsidR="00F25744">
        <w:rPr>
          <w:rFonts w:ascii="Arial" w:hAnsi="Arial" w:cs="Arial"/>
        </w:rPr>
        <w:t>Folgenden</w:t>
      </w:r>
      <w:r w:rsidR="004672D2">
        <w:rPr>
          <w:rFonts w:ascii="Arial" w:hAnsi="Arial" w:cs="Arial"/>
        </w:rPr>
        <w:t xml:space="preserve"> werden </w:t>
      </w:r>
      <w:r w:rsidR="00090572">
        <w:rPr>
          <w:rFonts w:ascii="Arial" w:hAnsi="Arial" w:cs="Arial"/>
        </w:rPr>
        <w:t xml:space="preserve">die Eckpunkte für das künftige Mobilitätsdatengesetz </w:t>
      </w:r>
      <w:r w:rsidR="004672D2">
        <w:rPr>
          <w:rFonts w:ascii="Arial" w:hAnsi="Arial" w:cs="Arial"/>
        </w:rPr>
        <w:t>sowie Erläuterungen zu jedem Eckpunkt dargestellt.</w:t>
      </w:r>
    </w:p>
    <w:p w14:paraId="04C49333" w14:textId="77777777" w:rsidR="003E43F5" w:rsidRPr="00006E19" w:rsidRDefault="00256D74" w:rsidP="002E76F1">
      <w:pPr>
        <w:pStyle w:val="berschrift2"/>
        <w:numPr>
          <w:ilvl w:val="0"/>
          <w:numId w:val="9"/>
        </w:numPr>
        <w:tabs>
          <w:tab w:val="left" w:pos="708"/>
        </w:tabs>
        <w:rPr>
          <w:rFonts w:ascii="Arial" w:hAnsi="Arial" w:cs="Arial"/>
          <w:sz w:val="26"/>
        </w:rPr>
      </w:pPr>
      <w:bookmarkStart w:id="5" w:name="_Toc109049607"/>
      <w:bookmarkStart w:id="6" w:name="_Toc109049742"/>
      <w:bookmarkStart w:id="7" w:name="_Toc109049920"/>
      <w:bookmarkStart w:id="8" w:name="_Toc109049993"/>
      <w:bookmarkStart w:id="9" w:name="_Toc109050052"/>
      <w:bookmarkStart w:id="10" w:name="_Toc109050510"/>
      <w:bookmarkStart w:id="11" w:name="_Toc109051424"/>
      <w:bookmarkStart w:id="12" w:name="_Toc109051366"/>
      <w:bookmarkStart w:id="13" w:name="_Toc109051814"/>
      <w:bookmarkStart w:id="14" w:name="_Toc133330015"/>
      <w:bookmarkStart w:id="15" w:name="_Toc133332383"/>
      <w:bookmarkStart w:id="16" w:name="_Toc133487751"/>
      <w:bookmarkEnd w:id="5"/>
      <w:bookmarkEnd w:id="6"/>
      <w:bookmarkEnd w:id="7"/>
      <w:bookmarkEnd w:id="8"/>
      <w:bookmarkEnd w:id="9"/>
      <w:bookmarkEnd w:id="10"/>
      <w:bookmarkEnd w:id="11"/>
      <w:bookmarkEnd w:id="12"/>
      <w:bookmarkEnd w:id="13"/>
      <w:r w:rsidRPr="00006E19">
        <w:rPr>
          <w:rFonts w:ascii="Arial" w:hAnsi="Arial" w:cs="Arial"/>
          <w:sz w:val="26"/>
        </w:rPr>
        <w:t>Begriff Mobilitätsdaten</w:t>
      </w:r>
    </w:p>
    <w:p w14:paraId="044FB2DE" w14:textId="474DE7A1" w:rsidR="00256D74" w:rsidRPr="00006E19" w:rsidRDefault="00256D74" w:rsidP="00014433">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006E19">
        <w:rPr>
          <w:rFonts w:ascii="Arial" w:hAnsi="Arial" w:cs="Arial"/>
          <w:sz w:val="24"/>
          <w:szCs w:val="24"/>
        </w:rPr>
        <w:t xml:space="preserve">Für die Zwecke dieser Eckpunkte sind unter Mobilitätsdaten die </w:t>
      </w:r>
      <w:r w:rsidR="00185C0E" w:rsidRPr="00006E19">
        <w:rPr>
          <w:rFonts w:ascii="Arial" w:hAnsi="Arial" w:cs="Arial"/>
          <w:sz w:val="24"/>
          <w:szCs w:val="24"/>
        </w:rPr>
        <w:t xml:space="preserve">Reise- und Verkehrs-Infrastrukturdaten </w:t>
      </w:r>
      <w:r w:rsidRPr="00006E19">
        <w:rPr>
          <w:rFonts w:ascii="Arial" w:hAnsi="Arial" w:cs="Arial"/>
          <w:sz w:val="24"/>
          <w:szCs w:val="24"/>
        </w:rPr>
        <w:t>zu verstehen, die</w:t>
      </w:r>
      <w:r w:rsidR="00D73E4F" w:rsidRPr="00006E19">
        <w:rPr>
          <w:rFonts w:ascii="Arial" w:hAnsi="Arial" w:cs="Arial"/>
          <w:sz w:val="24"/>
          <w:szCs w:val="24"/>
        </w:rPr>
        <w:t xml:space="preserve"> </w:t>
      </w:r>
      <w:r w:rsidR="009F5828" w:rsidRPr="00006E19">
        <w:rPr>
          <w:rFonts w:ascii="Arial" w:hAnsi="Arial" w:cs="Arial"/>
          <w:sz w:val="24"/>
          <w:szCs w:val="24"/>
        </w:rPr>
        <w:t xml:space="preserve">insb. </w:t>
      </w:r>
      <w:r w:rsidR="00E72F13">
        <w:rPr>
          <w:rFonts w:ascii="Arial" w:hAnsi="Arial" w:cs="Arial"/>
          <w:sz w:val="24"/>
          <w:szCs w:val="24"/>
        </w:rPr>
        <w:t>nach</w:t>
      </w:r>
      <w:r w:rsidRPr="00006E19">
        <w:rPr>
          <w:rFonts w:ascii="Arial" w:hAnsi="Arial" w:cs="Arial"/>
          <w:sz w:val="24"/>
          <w:szCs w:val="24"/>
        </w:rPr>
        <w:t xml:space="preserve"> den EU </w:t>
      </w:r>
      <w:r w:rsidR="00B5465F">
        <w:rPr>
          <w:rFonts w:ascii="Arial" w:hAnsi="Arial" w:cs="Arial"/>
          <w:sz w:val="24"/>
          <w:szCs w:val="24"/>
        </w:rPr>
        <w:t>DelVO</w:t>
      </w:r>
      <w:r w:rsidRPr="00006E19">
        <w:rPr>
          <w:rFonts w:ascii="Arial" w:hAnsi="Arial" w:cs="Arial"/>
          <w:sz w:val="24"/>
          <w:szCs w:val="24"/>
        </w:rPr>
        <w:t xml:space="preserve"> zur Ergänzung</w:t>
      </w:r>
      <w:r w:rsidR="00185C0E" w:rsidRPr="00006E19">
        <w:rPr>
          <w:rFonts w:ascii="Arial" w:hAnsi="Arial" w:cs="Arial"/>
          <w:sz w:val="24"/>
          <w:szCs w:val="24"/>
        </w:rPr>
        <w:t xml:space="preserve"> der IVS-</w:t>
      </w:r>
      <w:r w:rsidR="00B5465F">
        <w:rPr>
          <w:rFonts w:ascii="Arial" w:hAnsi="Arial" w:cs="Arial"/>
          <w:sz w:val="24"/>
          <w:szCs w:val="24"/>
        </w:rPr>
        <w:t>RL</w:t>
      </w:r>
      <w:r w:rsidR="00185C0E" w:rsidRPr="00006E19">
        <w:rPr>
          <w:rFonts w:ascii="Arial" w:hAnsi="Arial" w:cs="Arial"/>
          <w:sz w:val="24"/>
          <w:szCs w:val="24"/>
        </w:rPr>
        <w:t xml:space="preserve">, </w:t>
      </w:r>
      <w:r w:rsidR="00E72F13">
        <w:rPr>
          <w:rFonts w:ascii="Arial" w:hAnsi="Arial" w:cs="Arial"/>
          <w:sz w:val="24"/>
          <w:szCs w:val="24"/>
        </w:rPr>
        <w:t>dem</w:t>
      </w:r>
      <w:r w:rsidR="00E72F13" w:rsidRPr="00006E19">
        <w:rPr>
          <w:rFonts w:ascii="Arial" w:hAnsi="Arial" w:cs="Arial"/>
          <w:sz w:val="24"/>
          <w:szCs w:val="24"/>
        </w:rPr>
        <w:t xml:space="preserve"> </w:t>
      </w:r>
      <w:r w:rsidR="009F5828" w:rsidRPr="00006E19">
        <w:rPr>
          <w:rFonts w:ascii="Arial" w:hAnsi="Arial" w:cs="Arial"/>
          <w:sz w:val="24"/>
          <w:szCs w:val="24"/>
        </w:rPr>
        <w:t>EU-</w:t>
      </w:r>
      <w:r w:rsidR="00185C0E" w:rsidRPr="00006E19">
        <w:rPr>
          <w:rFonts w:ascii="Arial" w:hAnsi="Arial" w:cs="Arial"/>
          <w:sz w:val="24"/>
          <w:szCs w:val="24"/>
        </w:rPr>
        <w:t>Vorschlag der AFIR</w:t>
      </w:r>
      <w:r w:rsidR="009F5828" w:rsidRPr="00006E19">
        <w:rPr>
          <w:rFonts w:ascii="Arial" w:hAnsi="Arial" w:cs="Arial"/>
          <w:sz w:val="24"/>
          <w:szCs w:val="24"/>
        </w:rPr>
        <w:t>-</w:t>
      </w:r>
      <w:r w:rsidR="00B5465F">
        <w:rPr>
          <w:rFonts w:ascii="Arial" w:hAnsi="Arial" w:cs="Arial"/>
          <w:sz w:val="24"/>
          <w:szCs w:val="24"/>
        </w:rPr>
        <w:t>VO</w:t>
      </w:r>
      <w:r w:rsidR="00B5465F" w:rsidRPr="00006E19">
        <w:rPr>
          <w:rFonts w:ascii="Arial" w:hAnsi="Arial" w:cs="Arial"/>
          <w:sz w:val="24"/>
          <w:szCs w:val="24"/>
        </w:rPr>
        <w:t xml:space="preserve"> </w:t>
      </w:r>
      <w:r w:rsidR="00185C0E" w:rsidRPr="00006E19">
        <w:rPr>
          <w:rFonts w:ascii="Arial" w:hAnsi="Arial" w:cs="Arial"/>
          <w:sz w:val="24"/>
          <w:szCs w:val="24"/>
        </w:rPr>
        <w:t xml:space="preserve">und </w:t>
      </w:r>
      <w:r w:rsidR="00E72F13">
        <w:rPr>
          <w:rFonts w:ascii="Arial" w:hAnsi="Arial" w:cs="Arial"/>
          <w:sz w:val="24"/>
          <w:szCs w:val="24"/>
        </w:rPr>
        <w:t>dem</w:t>
      </w:r>
      <w:r w:rsidR="00E72F13" w:rsidRPr="00006E19">
        <w:rPr>
          <w:rFonts w:ascii="Arial" w:hAnsi="Arial" w:cs="Arial"/>
          <w:sz w:val="24"/>
          <w:szCs w:val="24"/>
        </w:rPr>
        <w:t xml:space="preserve"> </w:t>
      </w:r>
      <w:r w:rsidR="00185C0E" w:rsidRPr="00006E19">
        <w:rPr>
          <w:rFonts w:ascii="Arial" w:hAnsi="Arial" w:cs="Arial"/>
          <w:sz w:val="24"/>
          <w:szCs w:val="24"/>
        </w:rPr>
        <w:t xml:space="preserve">PBefG </w:t>
      </w:r>
      <w:r w:rsidR="00E72F13">
        <w:rPr>
          <w:rFonts w:ascii="Arial" w:hAnsi="Arial" w:cs="Arial"/>
          <w:sz w:val="24"/>
          <w:szCs w:val="24"/>
        </w:rPr>
        <w:t xml:space="preserve">über </w:t>
      </w:r>
      <w:r w:rsidR="00E72F13" w:rsidRPr="00006E19">
        <w:rPr>
          <w:rFonts w:ascii="Arial" w:hAnsi="Arial" w:cs="Arial"/>
          <w:sz w:val="24"/>
          <w:szCs w:val="24"/>
        </w:rPr>
        <w:t xml:space="preserve">den </w:t>
      </w:r>
      <w:r w:rsidR="00C66956">
        <w:rPr>
          <w:rFonts w:ascii="Arial" w:hAnsi="Arial" w:cs="Arial"/>
          <w:sz w:val="24"/>
          <w:szCs w:val="24"/>
        </w:rPr>
        <w:t>NAP</w:t>
      </w:r>
      <w:r w:rsidR="00E72F13" w:rsidRPr="00006E19">
        <w:rPr>
          <w:rFonts w:ascii="Arial" w:hAnsi="Arial" w:cs="Arial"/>
          <w:sz w:val="24"/>
          <w:szCs w:val="24"/>
        </w:rPr>
        <w:t xml:space="preserve"> </w:t>
      </w:r>
      <w:r w:rsidR="00E72F13">
        <w:rPr>
          <w:rFonts w:ascii="Arial" w:hAnsi="Arial" w:cs="Arial"/>
          <w:sz w:val="24"/>
          <w:szCs w:val="24"/>
        </w:rPr>
        <w:t>zugänglich gemacht werden müssen</w:t>
      </w:r>
      <w:r w:rsidR="00185C0E" w:rsidRPr="00006E19">
        <w:rPr>
          <w:rFonts w:ascii="Arial" w:hAnsi="Arial" w:cs="Arial"/>
          <w:sz w:val="24"/>
          <w:szCs w:val="24"/>
        </w:rPr>
        <w:t>.</w:t>
      </w:r>
    </w:p>
    <w:p w14:paraId="008DAFFD" w14:textId="77777777" w:rsidR="0059512C" w:rsidRPr="00006E19" w:rsidRDefault="0059512C" w:rsidP="00054BF8">
      <w:pPr>
        <w:rPr>
          <w:rFonts w:ascii="Arial" w:hAnsi="Arial" w:cs="Arial"/>
        </w:rPr>
      </w:pPr>
      <w:r w:rsidRPr="00006E19">
        <w:rPr>
          <w:rFonts w:ascii="Arial" w:hAnsi="Arial" w:cs="Arial"/>
        </w:rPr>
        <w:t xml:space="preserve">Das Mobilitätsdatengesetz </w:t>
      </w:r>
      <w:r w:rsidR="0075352C">
        <w:rPr>
          <w:rFonts w:ascii="Arial" w:hAnsi="Arial" w:cs="Arial"/>
        </w:rPr>
        <w:t>soll</w:t>
      </w:r>
      <w:r w:rsidR="0075352C" w:rsidRPr="00006E19">
        <w:rPr>
          <w:rFonts w:ascii="Arial" w:hAnsi="Arial" w:cs="Arial"/>
        </w:rPr>
        <w:t xml:space="preserve"> </w:t>
      </w:r>
      <w:r w:rsidRPr="00006E19">
        <w:rPr>
          <w:rFonts w:ascii="Arial" w:hAnsi="Arial" w:cs="Arial"/>
        </w:rPr>
        <w:t xml:space="preserve">im Wesentlichen einen Rahmen für die Umsetzung der bestehenden und zukünftigen </w:t>
      </w:r>
      <w:r w:rsidR="004A3D1D">
        <w:rPr>
          <w:rFonts w:ascii="Arial" w:hAnsi="Arial" w:cs="Arial"/>
        </w:rPr>
        <w:t xml:space="preserve">nationalen und </w:t>
      </w:r>
      <w:r w:rsidRPr="00006E19">
        <w:rPr>
          <w:rFonts w:ascii="Arial" w:hAnsi="Arial" w:cs="Arial"/>
        </w:rPr>
        <w:t xml:space="preserve">EU-Vorgaben schaffen, die eine Bereitstellung der Mobilitätsdaten an den </w:t>
      </w:r>
      <w:r w:rsidR="00C66956">
        <w:rPr>
          <w:rFonts w:ascii="Arial" w:hAnsi="Arial" w:cs="Arial"/>
        </w:rPr>
        <w:t>NAP</w:t>
      </w:r>
      <w:r w:rsidRPr="00006E19">
        <w:rPr>
          <w:rFonts w:ascii="Arial" w:hAnsi="Arial" w:cs="Arial"/>
        </w:rPr>
        <w:t xml:space="preserve"> vorschreiben. </w:t>
      </w:r>
      <w:r w:rsidR="004755EB" w:rsidRPr="00006E19">
        <w:rPr>
          <w:rFonts w:ascii="Arial" w:hAnsi="Arial" w:cs="Arial"/>
        </w:rPr>
        <w:t>Für die Zwecke dieser Eckpunkte richtet sich deswegen der Begriff der Mobilitätsdaten nach de</w:t>
      </w:r>
      <w:r w:rsidR="00E72F13">
        <w:rPr>
          <w:rFonts w:ascii="Arial" w:hAnsi="Arial" w:cs="Arial"/>
        </w:rPr>
        <w:t>m</w:t>
      </w:r>
      <w:r w:rsidR="004755EB" w:rsidRPr="00006E19">
        <w:rPr>
          <w:rFonts w:ascii="Arial" w:hAnsi="Arial" w:cs="Arial"/>
        </w:rPr>
        <w:t xml:space="preserve"> EU-Rechts</w:t>
      </w:r>
      <w:r w:rsidR="00E72F13">
        <w:rPr>
          <w:rFonts w:ascii="Arial" w:hAnsi="Arial" w:cs="Arial"/>
        </w:rPr>
        <w:t>rahmen</w:t>
      </w:r>
      <w:r w:rsidR="004755EB" w:rsidRPr="00006E19">
        <w:rPr>
          <w:rFonts w:ascii="Arial" w:hAnsi="Arial" w:cs="Arial"/>
        </w:rPr>
        <w:t xml:space="preserve">. </w:t>
      </w:r>
      <w:r w:rsidRPr="00006E19">
        <w:rPr>
          <w:rFonts w:ascii="Arial" w:hAnsi="Arial" w:cs="Arial"/>
        </w:rPr>
        <w:t>Diese Vorschriften besteh</w:t>
      </w:r>
      <w:r w:rsidR="00C61A3D">
        <w:rPr>
          <w:rFonts w:ascii="Arial" w:hAnsi="Arial" w:cs="Arial"/>
        </w:rPr>
        <w:t>en</w:t>
      </w:r>
      <w:r w:rsidRPr="00006E19">
        <w:rPr>
          <w:rFonts w:ascii="Arial" w:hAnsi="Arial" w:cs="Arial"/>
        </w:rPr>
        <w:t xml:space="preserve"> aktuell aus den </w:t>
      </w:r>
      <w:r w:rsidR="00597666">
        <w:rPr>
          <w:rFonts w:ascii="Arial" w:hAnsi="Arial" w:cs="Arial"/>
        </w:rPr>
        <w:t>DelVO</w:t>
      </w:r>
      <w:r w:rsidRPr="00006E19">
        <w:rPr>
          <w:rFonts w:ascii="Arial" w:hAnsi="Arial" w:cs="Arial"/>
        </w:rPr>
        <w:t xml:space="preserve"> zur Ergänzung der IVS-RL sowie dem EU-Vorschlag </w:t>
      </w:r>
      <w:r w:rsidR="008C6D3E">
        <w:rPr>
          <w:rFonts w:ascii="Arial" w:hAnsi="Arial" w:cs="Arial"/>
        </w:rPr>
        <w:t xml:space="preserve">der </w:t>
      </w:r>
      <w:r w:rsidRPr="00006E19">
        <w:rPr>
          <w:rFonts w:ascii="Arial" w:hAnsi="Arial" w:cs="Arial"/>
        </w:rPr>
        <w:t>AFIR-</w:t>
      </w:r>
      <w:r w:rsidR="00597666">
        <w:rPr>
          <w:rFonts w:ascii="Arial" w:hAnsi="Arial" w:cs="Arial"/>
        </w:rPr>
        <w:t>VO</w:t>
      </w:r>
      <w:r w:rsidRPr="00006E19">
        <w:rPr>
          <w:rFonts w:ascii="Arial" w:hAnsi="Arial" w:cs="Arial"/>
        </w:rPr>
        <w:t xml:space="preserve">.  </w:t>
      </w:r>
    </w:p>
    <w:p w14:paraId="56A53F5F" w14:textId="77777777" w:rsidR="00054BF8" w:rsidRPr="00006E19" w:rsidRDefault="00054BF8" w:rsidP="00054BF8">
      <w:pPr>
        <w:rPr>
          <w:rFonts w:ascii="Arial" w:hAnsi="Arial" w:cs="Arial"/>
        </w:rPr>
      </w:pPr>
      <w:r w:rsidRPr="00006E19">
        <w:rPr>
          <w:rFonts w:ascii="Arial" w:hAnsi="Arial" w:cs="Arial"/>
        </w:rPr>
        <w:t xml:space="preserve">Zur Ergänzung der IVS-RL wurden die folgenden </w:t>
      </w:r>
      <w:r w:rsidR="00597666">
        <w:rPr>
          <w:rFonts w:ascii="Arial" w:hAnsi="Arial" w:cs="Arial"/>
        </w:rPr>
        <w:t>DelVO</w:t>
      </w:r>
      <w:r w:rsidRPr="00006E19">
        <w:rPr>
          <w:rFonts w:ascii="Arial" w:hAnsi="Arial" w:cs="Arial"/>
        </w:rPr>
        <w:t xml:space="preserve"> erlassen:</w:t>
      </w:r>
    </w:p>
    <w:p w14:paraId="1C7CFDC6" w14:textId="77777777" w:rsidR="00054BF8" w:rsidRPr="00006E19" w:rsidRDefault="00054BF8" w:rsidP="00B16B84">
      <w:pPr>
        <w:pStyle w:val="Listenabsatz"/>
        <w:numPr>
          <w:ilvl w:val="1"/>
          <w:numId w:val="19"/>
        </w:numPr>
        <w:tabs>
          <w:tab w:val="clear" w:pos="714"/>
          <w:tab w:val="num" w:pos="567"/>
        </w:tabs>
        <w:ind w:left="426" w:hanging="284"/>
        <w:rPr>
          <w:rFonts w:ascii="Arial" w:hAnsi="Arial" w:cs="Arial"/>
        </w:rPr>
      </w:pPr>
      <w:r w:rsidRPr="00006E19">
        <w:rPr>
          <w:rFonts w:ascii="Arial" w:hAnsi="Arial" w:cs="Arial"/>
        </w:rPr>
        <w:t>Nr. 885/2013 über die Bereitstellung von Informationsdiensten für sichere Parkplätze für Lastkraftwagen und andere gewerbliche Fahrzeuge („SSTP“)</w:t>
      </w:r>
      <w:r w:rsidR="0075352C">
        <w:rPr>
          <w:rFonts w:ascii="Arial" w:hAnsi="Arial" w:cs="Arial"/>
        </w:rPr>
        <w:t>,</w:t>
      </w:r>
      <w:r w:rsidR="0059512C" w:rsidRPr="00006E19">
        <w:rPr>
          <w:rFonts w:ascii="Arial" w:hAnsi="Arial" w:cs="Arial"/>
        </w:rPr>
        <w:t xml:space="preserve"> </w:t>
      </w:r>
      <w:r w:rsidR="0075352C">
        <w:rPr>
          <w:rFonts w:ascii="Arial" w:hAnsi="Arial" w:cs="Arial"/>
        </w:rPr>
        <w:t>z</w:t>
      </w:r>
      <w:r w:rsidR="0059512C" w:rsidRPr="00006E19">
        <w:rPr>
          <w:rFonts w:ascii="Arial" w:hAnsi="Arial" w:cs="Arial"/>
        </w:rPr>
        <w:t>.B.: Lage und Zufahrt von LKW-Parkplatz, Serviceangebot, Verfügbarkeit von Parkplätzen</w:t>
      </w:r>
      <w:r w:rsidR="008C6D3E">
        <w:rPr>
          <w:rFonts w:ascii="Arial" w:hAnsi="Arial" w:cs="Arial"/>
        </w:rPr>
        <w:t>;</w:t>
      </w:r>
    </w:p>
    <w:p w14:paraId="02206734" w14:textId="77777777" w:rsidR="00054BF8" w:rsidRPr="00006E19" w:rsidRDefault="00054BF8" w:rsidP="00B16B84">
      <w:pPr>
        <w:pStyle w:val="Listenabsatz"/>
        <w:numPr>
          <w:ilvl w:val="1"/>
          <w:numId w:val="19"/>
        </w:numPr>
        <w:tabs>
          <w:tab w:val="clear" w:pos="714"/>
          <w:tab w:val="num" w:pos="567"/>
        </w:tabs>
        <w:ind w:left="426" w:hanging="284"/>
        <w:rPr>
          <w:rFonts w:ascii="Arial" w:hAnsi="Arial" w:cs="Arial"/>
        </w:rPr>
      </w:pPr>
      <w:r w:rsidRPr="00006E19">
        <w:rPr>
          <w:rFonts w:ascii="Arial" w:hAnsi="Arial" w:cs="Arial"/>
        </w:rPr>
        <w:t>Nr. 886/2013 über die möglichst unentgeltliche Bereitstellung eines Mindestniveaus allgemeiner für die Straßenverkehrssicherheit relevanter Verkehrsinformationen für die Nutzer („SRTI“)</w:t>
      </w:r>
      <w:r w:rsidR="0075352C">
        <w:rPr>
          <w:rFonts w:ascii="Arial" w:hAnsi="Arial" w:cs="Arial"/>
        </w:rPr>
        <w:t>,</w:t>
      </w:r>
      <w:r w:rsidR="0059512C" w:rsidRPr="00006E19">
        <w:rPr>
          <w:rFonts w:ascii="Arial" w:hAnsi="Arial" w:cs="Arial"/>
        </w:rPr>
        <w:t xml:space="preserve"> </w:t>
      </w:r>
      <w:r w:rsidR="0075352C">
        <w:rPr>
          <w:rFonts w:ascii="Arial" w:hAnsi="Arial" w:cs="Arial"/>
        </w:rPr>
        <w:t>z</w:t>
      </w:r>
      <w:r w:rsidR="0059512C" w:rsidRPr="00006E19">
        <w:rPr>
          <w:rFonts w:ascii="Arial" w:hAnsi="Arial" w:cs="Arial"/>
        </w:rPr>
        <w:t>.B.: Tiere und/oder Personen auf Fahrbahn, Falschfahrer, eingeschränkte Sicht</w:t>
      </w:r>
      <w:r w:rsidR="008C6D3E">
        <w:rPr>
          <w:rFonts w:ascii="Arial" w:hAnsi="Arial" w:cs="Arial"/>
        </w:rPr>
        <w:t>;</w:t>
      </w:r>
    </w:p>
    <w:p w14:paraId="3023FA4D" w14:textId="77777777" w:rsidR="00054BF8" w:rsidRPr="00006E19" w:rsidRDefault="00054BF8" w:rsidP="00B16B84">
      <w:pPr>
        <w:pStyle w:val="Listenabsatz"/>
        <w:numPr>
          <w:ilvl w:val="1"/>
          <w:numId w:val="19"/>
        </w:numPr>
        <w:tabs>
          <w:tab w:val="clear" w:pos="714"/>
          <w:tab w:val="num" w:pos="567"/>
        </w:tabs>
        <w:ind w:left="426" w:hanging="284"/>
        <w:rPr>
          <w:rFonts w:ascii="Arial" w:hAnsi="Arial" w:cs="Arial"/>
        </w:rPr>
      </w:pPr>
      <w:r w:rsidRPr="00006E19">
        <w:rPr>
          <w:rFonts w:ascii="Arial" w:hAnsi="Arial" w:cs="Arial"/>
        </w:rPr>
        <w:t>Nr. 962/2015 und Nr. 670/2022 über die Bereitstellung EU-weiter Echtzeit-Verkehrsinformationsdienste („RTTI“)</w:t>
      </w:r>
      <w:r w:rsidR="0075352C">
        <w:rPr>
          <w:rFonts w:ascii="Arial" w:hAnsi="Arial" w:cs="Arial"/>
        </w:rPr>
        <w:t>,</w:t>
      </w:r>
      <w:r w:rsidR="00E55E7F" w:rsidRPr="00006E19">
        <w:rPr>
          <w:rFonts w:ascii="Arial" w:hAnsi="Arial" w:cs="Arial"/>
        </w:rPr>
        <w:t xml:space="preserve"> </w:t>
      </w:r>
      <w:r w:rsidR="0075352C">
        <w:rPr>
          <w:rFonts w:ascii="Arial" w:hAnsi="Arial" w:cs="Arial"/>
        </w:rPr>
        <w:t>z</w:t>
      </w:r>
      <w:r w:rsidR="00E55E7F" w:rsidRPr="00006E19">
        <w:rPr>
          <w:rFonts w:ascii="Arial" w:hAnsi="Arial" w:cs="Arial"/>
        </w:rPr>
        <w:t>.B.: Straßenbreite und Anzahl Fahrstreifen, Geschwindigkeitsbegrenzungen, Baustellen, Sperrungen, Lage und Länge des Staus</w:t>
      </w:r>
      <w:r w:rsidR="008C6D3E">
        <w:rPr>
          <w:rFonts w:ascii="Arial" w:hAnsi="Arial" w:cs="Arial"/>
        </w:rPr>
        <w:t>;</w:t>
      </w:r>
    </w:p>
    <w:p w14:paraId="6F462F98" w14:textId="77777777" w:rsidR="00054BF8" w:rsidRPr="00006E19" w:rsidRDefault="00054BF8" w:rsidP="00B16B84">
      <w:pPr>
        <w:pStyle w:val="Listenabsatz"/>
        <w:numPr>
          <w:ilvl w:val="1"/>
          <w:numId w:val="19"/>
        </w:numPr>
        <w:tabs>
          <w:tab w:val="clear" w:pos="714"/>
          <w:tab w:val="num" w:pos="567"/>
        </w:tabs>
        <w:ind w:left="426" w:hanging="284"/>
        <w:rPr>
          <w:rFonts w:ascii="Arial" w:hAnsi="Arial" w:cs="Arial"/>
        </w:rPr>
      </w:pPr>
      <w:r w:rsidRPr="00006E19">
        <w:rPr>
          <w:rFonts w:ascii="Arial" w:hAnsi="Arial" w:cs="Arial"/>
        </w:rPr>
        <w:t>Nr. 1926/2017 über die Bereitstellung EU-weiter multimodaler Reiseinformationsdienste („MMTIS“)</w:t>
      </w:r>
      <w:r w:rsidR="0075352C">
        <w:rPr>
          <w:rFonts w:ascii="Arial" w:hAnsi="Arial" w:cs="Arial"/>
        </w:rPr>
        <w:t>,</w:t>
      </w:r>
      <w:r w:rsidRPr="00006E19">
        <w:rPr>
          <w:rFonts w:ascii="Arial" w:hAnsi="Arial" w:cs="Arial"/>
        </w:rPr>
        <w:t xml:space="preserve"> </w:t>
      </w:r>
      <w:r w:rsidR="0075352C">
        <w:rPr>
          <w:rFonts w:ascii="Arial" w:hAnsi="Arial" w:cs="Arial"/>
        </w:rPr>
        <w:t>z</w:t>
      </w:r>
      <w:r w:rsidR="00E55E7F" w:rsidRPr="00006E19">
        <w:rPr>
          <w:rFonts w:ascii="Arial" w:hAnsi="Arial" w:cs="Arial"/>
        </w:rPr>
        <w:t xml:space="preserve">.B.: Haltestellen, Fahrradabstellanlage, Busfahrplan, Verspätung und Ausfall von Zug/Flugzeug, Verfügbarkeit von Sharing-Fahrzeugen. </w:t>
      </w:r>
      <w:r w:rsidRPr="00006E19">
        <w:rPr>
          <w:rFonts w:ascii="Arial" w:hAnsi="Arial" w:cs="Arial"/>
        </w:rPr>
        <w:t>Diese befindet sich gerade in der Revision</w:t>
      </w:r>
      <w:r w:rsidR="004672D2">
        <w:rPr>
          <w:rFonts w:ascii="Arial" w:hAnsi="Arial" w:cs="Arial"/>
        </w:rPr>
        <w:t xml:space="preserve"> </w:t>
      </w:r>
      <w:r w:rsidR="004672D2" w:rsidRPr="00006E19">
        <w:rPr>
          <w:rFonts w:ascii="Arial" w:hAnsi="Arial" w:cs="Arial"/>
        </w:rPr>
        <w:t>(Abschluss September 2023)</w:t>
      </w:r>
      <w:r w:rsidRPr="00006E19">
        <w:rPr>
          <w:rFonts w:ascii="Arial" w:hAnsi="Arial" w:cs="Arial"/>
        </w:rPr>
        <w:t>.</w:t>
      </w:r>
    </w:p>
    <w:p w14:paraId="729CBFF8" w14:textId="77777777" w:rsidR="00054BF8" w:rsidRPr="00006E19" w:rsidRDefault="00054BF8" w:rsidP="00054BF8">
      <w:pPr>
        <w:rPr>
          <w:rFonts w:ascii="Arial" w:hAnsi="Arial" w:cs="Arial"/>
          <w:color w:val="000000" w:themeColor="text1"/>
        </w:rPr>
      </w:pPr>
      <w:r w:rsidRPr="00006E19">
        <w:rPr>
          <w:rFonts w:ascii="Arial" w:hAnsi="Arial" w:cs="Arial"/>
        </w:rPr>
        <w:t xml:space="preserve">Auch </w:t>
      </w:r>
      <w:r w:rsidR="004755EB" w:rsidRPr="00006E19">
        <w:rPr>
          <w:rFonts w:ascii="Arial" w:hAnsi="Arial" w:cs="Arial"/>
        </w:rPr>
        <w:t xml:space="preserve">der </w:t>
      </w:r>
      <w:r w:rsidR="008C6D3E">
        <w:rPr>
          <w:rFonts w:ascii="Arial" w:hAnsi="Arial" w:cs="Arial"/>
        </w:rPr>
        <w:t>EU-</w:t>
      </w:r>
      <w:r w:rsidR="004755EB" w:rsidRPr="00006E19">
        <w:rPr>
          <w:rFonts w:ascii="Arial" w:hAnsi="Arial" w:cs="Arial"/>
        </w:rPr>
        <w:t xml:space="preserve">Vorschlag der </w:t>
      </w:r>
      <w:r w:rsidRPr="00006E19">
        <w:rPr>
          <w:rFonts w:ascii="Arial" w:hAnsi="Arial" w:cs="Arial"/>
        </w:rPr>
        <w:t>AFIR-</w:t>
      </w:r>
      <w:r w:rsidR="008C6D3E">
        <w:rPr>
          <w:rFonts w:ascii="Arial" w:hAnsi="Arial" w:cs="Arial"/>
        </w:rPr>
        <w:t>VO</w:t>
      </w:r>
      <w:r w:rsidR="008C6D3E" w:rsidRPr="00006E19">
        <w:rPr>
          <w:rFonts w:ascii="Arial" w:hAnsi="Arial" w:cs="Arial"/>
        </w:rPr>
        <w:t xml:space="preserve"> </w:t>
      </w:r>
      <w:r w:rsidRPr="00006E19">
        <w:rPr>
          <w:rFonts w:ascii="Arial" w:hAnsi="Arial" w:cs="Arial"/>
        </w:rPr>
        <w:t xml:space="preserve">sieht </w:t>
      </w:r>
      <w:r w:rsidRPr="00006E19">
        <w:rPr>
          <w:rFonts w:ascii="Arial" w:hAnsi="Arial" w:cs="Arial"/>
          <w:color w:val="000000" w:themeColor="text1"/>
        </w:rPr>
        <w:t>vor, dass Daten über Ladepunkte und Tankstellen</w:t>
      </w:r>
      <w:r w:rsidR="004755EB" w:rsidRPr="00006E19">
        <w:rPr>
          <w:rFonts w:ascii="Arial" w:hAnsi="Arial" w:cs="Arial"/>
          <w:color w:val="000000" w:themeColor="text1"/>
        </w:rPr>
        <w:t xml:space="preserve"> (also Verkehrs-Infrastrukturdaten)</w:t>
      </w:r>
      <w:r w:rsidRPr="00006E19">
        <w:rPr>
          <w:rFonts w:ascii="Arial" w:hAnsi="Arial" w:cs="Arial"/>
          <w:color w:val="000000" w:themeColor="text1"/>
        </w:rPr>
        <w:t xml:space="preserve">, die nach dieser Verordnung </w:t>
      </w:r>
      <w:r w:rsidR="004755EB" w:rsidRPr="00006E19">
        <w:rPr>
          <w:rFonts w:ascii="Arial" w:hAnsi="Arial" w:cs="Arial"/>
          <w:color w:val="000000" w:themeColor="text1"/>
        </w:rPr>
        <w:t>bereit</w:t>
      </w:r>
      <w:r w:rsidRPr="00006E19">
        <w:rPr>
          <w:rFonts w:ascii="Arial" w:hAnsi="Arial" w:cs="Arial"/>
          <w:color w:val="000000" w:themeColor="text1"/>
        </w:rPr>
        <w:t>gestellt werden</w:t>
      </w:r>
      <w:r w:rsidR="004755EB" w:rsidRPr="00006E19">
        <w:rPr>
          <w:rFonts w:ascii="Arial" w:hAnsi="Arial" w:cs="Arial"/>
          <w:color w:val="000000" w:themeColor="text1"/>
        </w:rPr>
        <w:t xml:space="preserve"> müssen</w:t>
      </w:r>
      <w:r w:rsidRPr="00006E19">
        <w:rPr>
          <w:rFonts w:ascii="Arial" w:hAnsi="Arial" w:cs="Arial"/>
          <w:color w:val="000000" w:themeColor="text1"/>
        </w:rPr>
        <w:t xml:space="preserve">, über </w:t>
      </w:r>
      <w:r w:rsidR="008C6D3E">
        <w:rPr>
          <w:rFonts w:ascii="Arial" w:hAnsi="Arial" w:cs="Arial"/>
          <w:color w:val="000000" w:themeColor="text1"/>
        </w:rPr>
        <w:t xml:space="preserve">den </w:t>
      </w:r>
      <w:r w:rsidRPr="00006E19">
        <w:rPr>
          <w:rFonts w:ascii="Arial" w:hAnsi="Arial" w:cs="Arial"/>
          <w:color w:val="000000" w:themeColor="text1"/>
        </w:rPr>
        <w:t xml:space="preserve">NAP zugänglich gemacht werden. </w:t>
      </w:r>
      <w:r w:rsidR="004755EB" w:rsidRPr="00006E19">
        <w:rPr>
          <w:rFonts w:ascii="Arial" w:hAnsi="Arial" w:cs="Arial"/>
          <w:color w:val="000000" w:themeColor="text1"/>
        </w:rPr>
        <w:t xml:space="preserve">Aus diesem Grund werden auch diese Daten (z.B. Lage des Ladepunkts, Anzahl </w:t>
      </w:r>
      <w:r w:rsidR="0075352C">
        <w:rPr>
          <w:rFonts w:ascii="Arial" w:hAnsi="Arial" w:cs="Arial"/>
          <w:color w:val="000000" w:themeColor="text1"/>
        </w:rPr>
        <w:t xml:space="preserve">der </w:t>
      </w:r>
      <w:r w:rsidR="004755EB" w:rsidRPr="00006E19">
        <w:rPr>
          <w:rFonts w:ascii="Arial" w:hAnsi="Arial" w:cs="Arial"/>
          <w:color w:val="000000" w:themeColor="text1"/>
        </w:rPr>
        <w:t xml:space="preserve">Anschlüsse, Stromart und Leistung, Verfügbarkeit und Ad-Hoc Preis) für die Zwecke dieser Eckpunkte als Mobilitätsdaten verstanden. </w:t>
      </w:r>
    </w:p>
    <w:p w14:paraId="027D80B6" w14:textId="77777777" w:rsidR="00CC474B" w:rsidRPr="00006E19" w:rsidRDefault="00CC474B" w:rsidP="00CC474B">
      <w:pPr>
        <w:rPr>
          <w:rFonts w:ascii="Arial" w:hAnsi="Arial" w:cs="Arial"/>
        </w:rPr>
      </w:pPr>
      <w:r w:rsidRPr="00006E19">
        <w:rPr>
          <w:rFonts w:ascii="Arial" w:hAnsi="Arial" w:cs="Arial"/>
        </w:rPr>
        <w:lastRenderedPageBreak/>
        <w:t xml:space="preserve">National gelten die Bereitstellungspflichten </w:t>
      </w:r>
      <w:r w:rsidR="004672D2">
        <w:rPr>
          <w:rFonts w:ascii="Arial" w:hAnsi="Arial" w:cs="Arial"/>
        </w:rPr>
        <w:t>für Mobilitätsdaten nach §§ 3a bis 3c</w:t>
      </w:r>
      <w:r w:rsidRPr="00006E19">
        <w:rPr>
          <w:rFonts w:ascii="Arial" w:hAnsi="Arial" w:cs="Arial"/>
        </w:rPr>
        <w:t xml:space="preserve"> </w:t>
      </w:r>
      <w:r w:rsidR="004672D2">
        <w:rPr>
          <w:rFonts w:ascii="Arial" w:hAnsi="Arial" w:cs="Arial"/>
        </w:rPr>
        <w:t xml:space="preserve">des </w:t>
      </w:r>
      <w:r w:rsidRPr="00006E19">
        <w:rPr>
          <w:rFonts w:ascii="Arial" w:hAnsi="Arial" w:cs="Arial"/>
        </w:rPr>
        <w:t xml:space="preserve">PBefG. Diese </w:t>
      </w:r>
      <w:r w:rsidR="001334F8">
        <w:rPr>
          <w:rFonts w:ascii="Arial" w:hAnsi="Arial" w:cs="Arial"/>
        </w:rPr>
        <w:t>müssen</w:t>
      </w:r>
      <w:r w:rsidR="004672D2">
        <w:rPr>
          <w:rFonts w:ascii="Arial" w:hAnsi="Arial" w:cs="Arial"/>
        </w:rPr>
        <w:t xml:space="preserve"> auch an den NAP </w:t>
      </w:r>
      <w:r w:rsidR="001334F8">
        <w:rPr>
          <w:rFonts w:ascii="Arial" w:hAnsi="Arial" w:cs="Arial"/>
        </w:rPr>
        <w:t xml:space="preserve">bereitgestellt werden </w:t>
      </w:r>
      <w:r w:rsidR="004672D2">
        <w:rPr>
          <w:rFonts w:ascii="Arial" w:hAnsi="Arial" w:cs="Arial"/>
        </w:rPr>
        <w:t xml:space="preserve">und werden aus diesem Grund </w:t>
      </w:r>
      <w:r w:rsidR="001334F8">
        <w:rPr>
          <w:rFonts w:ascii="Arial" w:hAnsi="Arial" w:cs="Arial"/>
        </w:rPr>
        <w:t>als Mobilitätsdaten im Sinne dieser Eckpunkte verstanden</w:t>
      </w:r>
      <w:r w:rsidR="004672D2">
        <w:rPr>
          <w:rFonts w:ascii="Arial" w:hAnsi="Arial" w:cs="Arial"/>
        </w:rPr>
        <w:t xml:space="preserve">. </w:t>
      </w:r>
    </w:p>
    <w:p w14:paraId="23BF8416" w14:textId="65BD8009" w:rsidR="002E76F1" w:rsidRPr="00006E19" w:rsidRDefault="002E76F1" w:rsidP="002E76F1">
      <w:pPr>
        <w:pStyle w:val="berschrift2"/>
        <w:numPr>
          <w:ilvl w:val="0"/>
          <w:numId w:val="9"/>
        </w:numPr>
        <w:tabs>
          <w:tab w:val="left" w:pos="708"/>
        </w:tabs>
        <w:rPr>
          <w:rFonts w:ascii="Arial" w:hAnsi="Arial" w:cs="Arial"/>
          <w:sz w:val="26"/>
        </w:rPr>
      </w:pPr>
      <w:r w:rsidRPr="00006E19">
        <w:rPr>
          <w:rFonts w:ascii="Arial" w:hAnsi="Arial" w:cs="Arial"/>
          <w:sz w:val="26"/>
        </w:rPr>
        <w:t>Bündelung der nationalen Umsetzung der EU-Vorgaben zu Mobilität</w:t>
      </w:r>
      <w:r w:rsidR="00FE538D" w:rsidRPr="00006E19">
        <w:rPr>
          <w:rFonts w:ascii="Arial" w:hAnsi="Arial" w:cs="Arial"/>
          <w:sz w:val="26"/>
        </w:rPr>
        <w:t>s</w:t>
      </w:r>
      <w:r w:rsidRPr="00006E19">
        <w:rPr>
          <w:rFonts w:ascii="Arial" w:hAnsi="Arial" w:cs="Arial"/>
          <w:sz w:val="26"/>
        </w:rPr>
        <w:t>daten in einem Gesetz</w:t>
      </w:r>
      <w:bookmarkEnd w:id="14"/>
      <w:bookmarkEnd w:id="15"/>
      <w:bookmarkEnd w:id="16"/>
    </w:p>
    <w:p w14:paraId="053AFBCB" w14:textId="77777777" w:rsidR="002E76F1" w:rsidRPr="00006E19" w:rsidRDefault="002E76F1" w:rsidP="00006E19">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bookmarkStart w:id="17" w:name="_Toc109117371"/>
      <w:bookmarkStart w:id="18" w:name="_Toc109052050"/>
      <w:bookmarkStart w:id="19" w:name="_Toc109049611"/>
      <w:bookmarkStart w:id="20" w:name="_Toc109047819"/>
      <w:bookmarkStart w:id="21" w:name="_Toc109046321"/>
      <w:bookmarkStart w:id="22" w:name="_Toc109038063"/>
      <w:bookmarkStart w:id="23" w:name="_Toc109037036"/>
      <w:bookmarkStart w:id="24" w:name="_Toc108542860"/>
      <w:bookmarkStart w:id="25" w:name="_Toc108541085"/>
      <w:bookmarkStart w:id="26" w:name="_Toc108540962"/>
      <w:bookmarkStart w:id="27" w:name="_Toc108530668"/>
      <w:bookmarkStart w:id="28" w:name="_Toc108528346"/>
      <w:bookmarkStart w:id="29" w:name="_Toc107910349"/>
      <w:bookmarkStart w:id="30" w:name="_Toc107906923"/>
      <w:bookmarkStart w:id="31" w:name="_Toc107903701"/>
      <w:bookmarkStart w:id="32" w:name="_Toc107846286"/>
      <w:bookmarkStart w:id="33" w:name="_Toc107834994"/>
      <w:bookmarkStart w:id="34" w:name="_Toc107593065"/>
      <w:bookmarkStart w:id="35" w:name="_Toc107590526"/>
      <w:bookmarkStart w:id="36" w:name="_Toc106888157"/>
      <w:bookmarkEnd w:id="3"/>
      <w:r w:rsidRPr="00006E19">
        <w:rPr>
          <w:rFonts w:ascii="Arial" w:hAnsi="Arial" w:cs="Arial"/>
          <w:sz w:val="24"/>
          <w:szCs w:val="24"/>
        </w:rPr>
        <w:t>D</w:t>
      </w:r>
      <w:r w:rsidR="00825CB0" w:rsidRPr="00006E19">
        <w:rPr>
          <w:rFonts w:ascii="Arial" w:hAnsi="Arial" w:cs="Arial"/>
          <w:sz w:val="24"/>
          <w:szCs w:val="24"/>
        </w:rPr>
        <w:t>as Mobilitätsdatengesetz wird d</w:t>
      </w:r>
      <w:r w:rsidRPr="00006E19">
        <w:rPr>
          <w:rFonts w:ascii="Arial" w:hAnsi="Arial" w:cs="Arial"/>
          <w:sz w:val="24"/>
          <w:szCs w:val="24"/>
        </w:rPr>
        <w:t xml:space="preserve">ie Bereitstellungspflichten für Mobilitätsdaten </w:t>
      </w:r>
      <w:r w:rsidR="008C6D3E">
        <w:rPr>
          <w:rFonts w:ascii="Arial" w:hAnsi="Arial" w:cs="Arial"/>
          <w:sz w:val="24"/>
          <w:szCs w:val="24"/>
        </w:rPr>
        <w:t>ge</w:t>
      </w:r>
      <w:r w:rsidR="00825CB0" w:rsidRPr="00006E19">
        <w:rPr>
          <w:rFonts w:ascii="Arial" w:hAnsi="Arial" w:cs="Arial"/>
          <w:sz w:val="24"/>
          <w:szCs w:val="24"/>
        </w:rPr>
        <w:t>bündel</w:t>
      </w:r>
      <w:r w:rsidR="008C6D3E">
        <w:rPr>
          <w:rFonts w:ascii="Arial" w:hAnsi="Arial" w:cs="Arial"/>
          <w:sz w:val="24"/>
          <w:szCs w:val="24"/>
        </w:rPr>
        <w:t>t umsetzen</w:t>
      </w:r>
      <w:r w:rsidR="009F5828" w:rsidRPr="00006E19">
        <w:rPr>
          <w:rFonts w:ascii="Arial" w:hAnsi="Arial" w:cs="Arial"/>
          <w:sz w:val="24"/>
          <w:szCs w:val="24"/>
        </w:rPr>
        <w:t xml:space="preserve"> und</w:t>
      </w:r>
      <w:r w:rsidRPr="00006E19">
        <w:rPr>
          <w:rFonts w:ascii="Arial" w:hAnsi="Arial" w:cs="Arial"/>
          <w:sz w:val="24"/>
          <w:szCs w:val="24"/>
        </w:rPr>
        <w:t xml:space="preserve"> die Regelungen zu den Konditionen für Bereitstellung </w:t>
      </w:r>
      <w:r w:rsidR="009F5828" w:rsidRPr="00006E19">
        <w:rPr>
          <w:rFonts w:ascii="Arial" w:hAnsi="Arial" w:cs="Arial"/>
          <w:sz w:val="24"/>
          <w:szCs w:val="24"/>
        </w:rPr>
        <w:t xml:space="preserve">sowie </w:t>
      </w:r>
      <w:r w:rsidRPr="00006E19">
        <w:rPr>
          <w:rFonts w:ascii="Arial" w:hAnsi="Arial" w:cs="Arial"/>
          <w:sz w:val="24"/>
          <w:szCs w:val="24"/>
        </w:rPr>
        <w:t>Nutzung der Daten inkl. Vorgaben zu Standards</w:t>
      </w:r>
      <w:r w:rsidR="00622E52" w:rsidRPr="00006E19">
        <w:rPr>
          <w:rFonts w:ascii="Arial" w:hAnsi="Arial" w:cs="Arial"/>
          <w:sz w:val="24"/>
          <w:szCs w:val="24"/>
        </w:rPr>
        <w:t xml:space="preserve"> </w:t>
      </w:r>
      <w:r w:rsidRPr="00006E19">
        <w:rPr>
          <w:rFonts w:ascii="Arial" w:hAnsi="Arial" w:cs="Arial"/>
          <w:sz w:val="24"/>
          <w:szCs w:val="24"/>
        </w:rPr>
        <w:t>vereinheitlich</w:t>
      </w:r>
      <w:r w:rsidR="009F5828" w:rsidRPr="00006E19">
        <w:rPr>
          <w:rFonts w:ascii="Arial" w:hAnsi="Arial" w:cs="Arial"/>
          <w:sz w:val="24"/>
          <w:szCs w:val="24"/>
        </w:rPr>
        <w:t>en</w:t>
      </w:r>
      <w:r w:rsidRPr="00006E19">
        <w:rPr>
          <w:rFonts w:ascii="Arial" w:hAnsi="Arial" w:cs="Arial"/>
          <w:sz w:val="24"/>
          <w:szCs w:val="24"/>
        </w:rPr>
        <w:t>.</w:t>
      </w:r>
    </w:p>
    <w:p w14:paraId="42DA3CEA" w14:textId="77777777" w:rsidR="004755EB" w:rsidRPr="00006E19" w:rsidRDefault="00CC474B" w:rsidP="004755EB">
      <w:pPr>
        <w:rPr>
          <w:rFonts w:ascii="Arial" w:hAnsi="Arial" w:cs="Arial"/>
        </w:rPr>
      </w:pPr>
      <w:r w:rsidRPr="00006E19">
        <w:rPr>
          <w:rFonts w:ascii="Arial" w:hAnsi="Arial" w:cs="Arial"/>
        </w:rPr>
        <w:t>Daten</w:t>
      </w:r>
      <w:r w:rsidR="00DD6DA8">
        <w:rPr>
          <w:rFonts w:ascii="Arial" w:hAnsi="Arial" w:cs="Arial"/>
        </w:rPr>
        <w:t>inhaber</w:t>
      </w:r>
      <w:r w:rsidRPr="00006E19">
        <w:rPr>
          <w:rFonts w:ascii="Arial" w:hAnsi="Arial" w:cs="Arial"/>
        </w:rPr>
        <w:t xml:space="preserve"> </w:t>
      </w:r>
      <w:r w:rsidR="004755EB" w:rsidRPr="00006E19">
        <w:rPr>
          <w:rFonts w:ascii="Arial" w:hAnsi="Arial" w:cs="Arial"/>
        </w:rPr>
        <w:t xml:space="preserve">empfinden die derzeitige Gesetzeslage zu den Bereitstellungspflichten in nationalen und EU-Rechtsakten als unübersichtlich. Aus dem Stakeholder-Prozess ging hervor, dass sich Dateninhaber einheitliche Vorgaben wünschen, die eine sichere und einfache Erfüllung ermöglichen. Dabei sollten Dopplungen und Redundanzen vermieden werden. </w:t>
      </w:r>
    </w:p>
    <w:p w14:paraId="495FB041" w14:textId="54728ECF" w:rsidR="004755EB" w:rsidRPr="00006E19" w:rsidRDefault="00A62D99" w:rsidP="004755EB">
      <w:pPr>
        <w:rPr>
          <w:rFonts w:ascii="Arial" w:hAnsi="Arial" w:cs="Arial"/>
        </w:rPr>
      </w:pPr>
      <w:r w:rsidRPr="00006E19">
        <w:rPr>
          <w:rFonts w:ascii="Arial" w:hAnsi="Arial" w:cs="Arial"/>
        </w:rPr>
        <w:t>Im Stakeholder</w:t>
      </w:r>
      <w:r w:rsidR="00834495">
        <w:rPr>
          <w:rFonts w:ascii="Arial" w:hAnsi="Arial" w:cs="Arial"/>
        </w:rPr>
        <w:t>-P</w:t>
      </w:r>
      <w:r w:rsidRPr="00006E19">
        <w:rPr>
          <w:rFonts w:ascii="Arial" w:hAnsi="Arial" w:cs="Arial"/>
        </w:rPr>
        <w:t xml:space="preserve">rozess konnten zwei übergreifende </w:t>
      </w:r>
      <w:r w:rsidR="0048651F">
        <w:rPr>
          <w:rFonts w:ascii="Arial" w:hAnsi="Arial" w:cs="Arial"/>
        </w:rPr>
        <w:t xml:space="preserve">prozessuale </w:t>
      </w:r>
      <w:r w:rsidRPr="00006E19">
        <w:rPr>
          <w:rFonts w:ascii="Arial" w:hAnsi="Arial" w:cs="Arial"/>
        </w:rPr>
        <w:t>Handlungsfelder identifiziert werden:</w:t>
      </w:r>
      <w:r w:rsidR="003C794D" w:rsidRPr="00E04562">
        <w:rPr>
          <w:rFonts w:ascii="Arial" w:hAnsi="Arial" w:cs="Arial"/>
        </w:rPr>
        <w:t xml:space="preserve"> </w:t>
      </w:r>
      <w:r w:rsidRPr="00E04562">
        <w:rPr>
          <w:rFonts w:ascii="Arial" w:hAnsi="Arial" w:cs="Arial"/>
        </w:rPr>
        <w:t>Durchsetzung von Datenbereitstellungspflichten</w:t>
      </w:r>
      <w:r w:rsidR="003C794D" w:rsidRPr="00E04562">
        <w:rPr>
          <w:rFonts w:ascii="Arial" w:hAnsi="Arial" w:cs="Arial"/>
        </w:rPr>
        <w:t xml:space="preserve"> einerseits und Gewährleistung der erforderlichen</w:t>
      </w:r>
      <w:r w:rsidRPr="00E04562">
        <w:rPr>
          <w:rFonts w:ascii="Arial" w:hAnsi="Arial" w:cs="Arial"/>
        </w:rPr>
        <w:t xml:space="preserve"> Datenqualität</w:t>
      </w:r>
      <w:r w:rsidR="003C794D" w:rsidRPr="00192F30">
        <w:rPr>
          <w:rFonts w:ascii="Arial" w:hAnsi="Arial" w:cs="Arial"/>
        </w:rPr>
        <w:t xml:space="preserve"> andererseits</w:t>
      </w:r>
      <w:r w:rsidR="003C794D">
        <w:rPr>
          <w:rFonts w:ascii="Arial" w:hAnsi="Arial" w:cs="Arial"/>
        </w:rPr>
        <w:t xml:space="preserve">. </w:t>
      </w:r>
      <w:r w:rsidR="006A3B13" w:rsidRPr="00006E19">
        <w:rPr>
          <w:rFonts w:ascii="Arial" w:hAnsi="Arial" w:cs="Arial"/>
        </w:rPr>
        <w:t>Wegen des übergreifenden Charakters der Handlungsfelder sowie einer Vielzahl bereits geltende</w:t>
      </w:r>
      <w:r w:rsidR="00EA6731">
        <w:rPr>
          <w:rFonts w:ascii="Arial" w:hAnsi="Arial" w:cs="Arial"/>
        </w:rPr>
        <w:t>r</w:t>
      </w:r>
      <w:r w:rsidR="006A3B13" w:rsidRPr="00006E19">
        <w:rPr>
          <w:rFonts w:ascii="Arial" w:hAnsi="Arial" w:cs="Arial"/>
        </w:rPr>
        <w:t xml:space="preserve"> </w:t>
      </w:r>
      <w:r w:rsidR="003C794D">
        <w:rPr>
          <w:rFonts w:ascii="Arial" w:hAnsi="Arial" w:cs="Arial"/>
        </w:rPr>
        <w:t xml:space="preserve">Vorgaben zur </w:t>
      </w:r>
      <w:r w:rsidR="006A3B13" w:rsidRPr="00006E19">
        <w:rPr>
          <w:rFonts w:ascii="Arial" w:hAnsi="Arial" w:cs="Arial"/>
        </w:rPr>
        <w:t xml:space="preserve">Datenbereitstellung an </w:t>
      </w:r>
      <w:r w:rsidR="0048651F">
        <w:rPr>
          <w:rFonts w:ascii="Arial" w:hAnsi="Arial" w:cs="Arial"/>
        </w:rPr>
        <w:t>den NAP</w:t>
      </w:r>
      <w:r w:rsidR="006A3B13" w:rsidRPr="00006E19">
        <w:rPr>
          <w:rFonts w:ascii="Arial" w:hAnsi="Arial" w:cs="Arial"/>
        </w:rPr>
        <w:t xml:space="preserve"> würde e</w:t>
      </w:r>
      <w:r w:rsidR="004755EB" w:rsidRPr="00006E19">
        <w:rPr>
          <w:rFonts w:ascii="Arial" w:hAnsi="Arial" w:cs="Arial"/>
        </w:rPr>
        <w:t xml:space="preserve">in einheitliches Mobilitätsdatengesetz einen systematisch kohärenten Rechtsrahmen für die Umsetzung dieser </w:t>
      </w:r>
      <w:r w:rsidR="003C794D">
        <w:rPr>
          <w:rFonts w:ascii="Arial" w:hAnsi="Arial" w:cs="Arial"/>
        </w:rPr>
        <w:t>Vorgaben</w:t>
      </w:r>
      <w:r w:rsidR="003C794D" w:rsidRPr="00006E19">
        <w:rPr>
          <w:rFonts w:ascii="Arial" w:hAnsi="Arial" w:cs="Arial"/>
        </w:rPr>
        <w:t xml:space="preserve"> </w:t>
      </w:r>
      <w:r w:rsidR="004755EB" w:rsidRPr="00006E19">
        <w:rPr>
          <w:rFonts w:ascii="Arial" w:hAnsi="Arial" w:cs="Arial"/>
        </w:rPr>
        <w:t xml:space="preserve">bieten. </w:t>
      </w:r>
    </w:p>
    <w:p w14:paraId="76F97FE2" w14:textId="09C8587D" w:rsidR="002E76F1" w:rsidRPr="00006E19" w:rsidRDefault="002E76F1" w:rsidP="002E76F1">
      <w:pPr>
        <w:pStyle w:val="berschrift2"/>
        <w:numPr>
          <w:ilvl w:val="0"/>
          <w:numId w:val="9"/>
        </w:numPr>
        <w:tabs>
          <w:tab w:val="left" w:pos="708"/>
        </w:tabs>
        <w:rPr>
          <w:rFonts w:ascii="Arial" w:hAnsi="Arial" w:cs="Arial"/>
          <w:sz w:val="26"/>
        </w:rPr>
      </w:pPr>
      <w:bookmarkStart w:id="37" w:name="_Toc133487752"/>
      <w:bookmarkStart w:id="38" w:name="_Toc133332384"/>
      <w:bookmarkStart w:id="39" w:name="_Toc1333300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06E19">
        <w:rPr>
          <w:rFonts w:ascii="Arial" w:hAnsi="Arial" w:cs="Arial"/>
          <w:sz w:val="26"/>
        </w:rPr>
        <w:t>Bereitstellung als offene Daten</w:t>
      </w:r>
      <w:bookmarkEnd w:id="37"/>
      <w:bookmarkEnd w:id="38"/>
      <w:bookmarkEnd w:id="39"/>
      <w:r w:rsidRPr="00006E19">
        <w:rPr>
          <w:rFonts w:ascii="Arial" w:hAnsi="Arial" w:cs="Arial"/>
          <w:sz w:val="26"/>
        </w:rPr>
        <w:t xml:space="preserve"> </w:t>
      </w:r>
    </w:p>
    <w:p w14:paraId="5CABEBDF" w14:textId="77777777" w:rsidR="002E76F1" w:rsidRPr="00006E19" w:rsidRDefault="002E76F1" w:rsidP="00006E19">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006E19">
        <w:rPr>
          <w:rFonts w:ascii="Arial" w:hAnsi="Arial" w:cs="Arial"/>
          <w:sz w:val="24"/>
          <w:szCs w:val="24"/>
        </w:rPr>
        <w:t xml:space="preserve">Mobilitätsdaten sollen als offene Daten kostenfrei für Nutzer über den NAP beziehbar sein. Der Bezug von dynamischen Daten wird durch eine </w:t>
      </w:r>
      <w:r w:rsidR="00A7655C" w:rsidRPr="00006E19">
        <w:rPr>
          <w:rFonts w:ascii="Arial" w:hAnsi="Arial" w:cs="Arial"/>
          <w:sz w:val="24"/>
          <w:szCs w:val="24"/>
        </w:rPr>
        <w:t xml:space="preserve">maximal zulässige Anzahl der API-Abrufe </w:t>
      </w:r>
      <w:r w:rsidRPr="00006E19">
        <w:rPr>
          <w:rFonts w:ascii="Arial" w:hAnsi="Arial" w:cs="Arial"/>
          <w:sz w:val="24"/>
          <w:szCs w:val="24"/>
        </w:rPr>
        <w:t xml:space="preserve">(rate </w:t>
      </w:r>
      <w:proofErr w:type="spellStart"/>
      <w:r w:rsidRPr="00006E19">
        <w:rPr>
          <w:rFonts w:ascii="Arial" w:hAnsi="Arial" w:cs="Arial"/>
          <w:sz w:val="24"/>
          <w:szCs w:val="24"/>
        </w:rPr>
        <w:t>limit</w:t>
      </w:r>
      <w:proofErr w:type="spellEnd"/>
      <w:r w:rsidRPr="00006E19">
        <w:rPr>
          <w:rFonts w:ascii="Arial" w:hAnsi="Arial" w:cs="Arial"/>
          <w:sz w:val="24"/>
          <w:szCs w:val="24"/>
        </w:rPr>
        <w:t xml:space="preserve">) </w:t>
      </w:r>
      <w:r w:rsidR="00A7655C" w:rsidRPr="00006E19">
        <w:rPr>
          <w:rFonts w:ascii="Arial" w:hAnsi="Arial" w:cs="Arial"/>
          <w:sz w:val="24"/>
          <w:szCs w:val="24"/>
        </w:rPr>
        <w:t xml:space="preserve">zum Schutz der technischen Systeme </w:t>
      </w:r>
      <w:r w:rsidRPr="00006E19">
        <w:rPr>
          <w:rFonts w:ascii="Arial" w:hAnsi="Arial" w:cs="Arial"/>
          <w:sz w:val="24"/>
          <w:szCs w:val="24"/>
        </w:rPr>
        <w:t xml:space="preserve">beschränkt. </w:t>
      </w:r>
      <w:r w:rsidR="00A7655C" w:rsidRPr="00006E19">
        <w:rPr>
          <w:rFonts w:ascii="Arial" w:hAnsi="Arial" w:cs="Arial"/>
          <w:sz w:val="24"/>
          <w:szCs w:val="24"/>
        </w:rPr>
        <w:t>Für die Weiterverwendung der</w:t>
      </w:r>
      <w:r w:rsidRPr="00006E19">
        <w:rPr>
          <w:rFonts w:ascii="Arial" w:hAnsi="Arial" w:cs="Arial"/>
          <w:sz w:val="24"/>
          <w:szCs w:val="24"/>
        </w:rPr>
        <w:t xml:space="preserve"> Daten </w:t>
      </w:r>
      <w:r w:rsidR="00A7655C" w:rsidRPr="00006E19">
        <w:rPr>
          <w:rFonts w:ascii="Arial" w:hAnsi="Arial" w:cs="Arial"/>
          <w:sz w:val="24"/>
          <w:szCs w:val="24"/>
        </w:rPr>
        <w:t xml:space="preserve">wird die Lizenz „Creative Commons Public Domain </w:t>
      </w:r>
      <w:proofErr w:type="spellStart"/>
      <w:r w:rsidR="00A7655C" w:rsidRPr="00006E19">
        <w:rPr>
          <w:rFonts w:ascii="Arial" w:hAnsi="Arial" w:cs="Arial"/>
          <w:sz w:val="24"/>
          <w:szCs w:val="24"/>
        </w:rPr>
        <w:t>Dedication</w:t>
      </w:r>
      <w:proofErr w:type="spellEnd"/>
      <w:r w:rsidR="00A7655C" w:rsidRPr="00006E19">
        <w:rPr>
          <w:rFonts w:ascii="Arial" w:hAnsi="Arial" w:cs="Arial"/>
          <w:sz w:val="24"/>
          <w:szCs w:val="24"/>
        </w:rPr>
        <w:t xml:space="preserve">“ (CC-Gemeinfreigabe, CC0) </w:t>
      </w:r>
      <w:r w:rsidRPr="00006E19">
        <w:rPr>
          <w:rFonts w:ascii="Arial" w:hAnsi="Arial" w:cs="Arial"/>
          <w:sz w:val="24"/>
          <w:szCs w:val="24"/>
        </w:rPr>
        <w:t>vorge</w:t>
      </w:r>
      <w:r w:rsidR="006651FA">
        <w:rPr>
          <w:rFonts w:ascii="Arial" w:hAnsi="Arial" w:cs="Arial"/>
          <w:sz w:val="24"/>
          <w:szCs w:val="24"/>
        </w:rPr>
        <w:t>geb</w:t>
      </w:r>
      <w:r w:rsidRPr="00006E19">
        <w:rPr>
          <w:rFonts w:ascii="Arial" w:hAnsi="Arial" w:cs="Arial"/>
          <w:sz w:val="24"/>
          <w:szCs w:val="24"/>
        </w:rPr>
        <w:t>en.</w:t>
      </w:r>
    </w:p>
    <w:p w14:paraId="4A84C412" w14:textId="165EC66D" w:rsidR="003A16E5" w:rsidRPr="00006E19" w:rsidRDefault="00F0102F" w:rsidP="00F0102F">
      <w:pPr>
        <w:rPr>
          <w:rFonts w:ascii="Arial" w:hAnsi="Arial" w:cs="Arial"/>
        </w:rPr>
      </w:pPr>
      <w:r w:rsidRPr="00006E19">
        <w:rPr>
          <w:rFonts w:ascii="Arial" w:hAnsi="Arial" w:cs="Arial"/>
        </w:rPr>
        <w:t xml:space="preserve">Regeln der </w:t>
      </w:r>
      <w:r w:rsidR="003C794D">
        <w:rPr>
          <w:rFonts w:ascii="Arial" w:hAnsi="Arial" w:cs="Arial"/>
        </w:rPr>
        <w:t>N</w:t>
      </w:r>
      <w:r w:rsidR="003C794D" w:rsidRPr="00006E19">
        <w:rPr>
          <w:rFonts w:ascii="Arial" w:hAnsi="Arial" w:cs="Arial"/>
        </w:rPr>
        <w:t xml:space="preserve">utzung </w:t>
      </w:r>
      <w:r w:rsidR="003C794D">
        <w:rPr>
          <w:rFonts w:ascii="Arial" w:hAnsi="Arial" w:cs="Arial"/>
        </w:rPr>
        <w:t xml:space="preserve">bereitgestellter </w:t>
      </w:r>
      <w:r w:rsidR="0048651F">
        <w:rPr>
          <w:rFonts w:ascii="Arial" w:hAnsi="Arial" w:cs="Arial"/>
        </w:rPr>
        <w:t>Mobilitätsd</w:t>
      </w:r>
      <w:r w:rsidR="003C794D">
        <w:rPr>
          <w:rFonts w:ascii="Arial" w:hAnsi="Arial" w:cs="Arial"/>
        </w:rPr>
        <w:t xml:space="preserve">aten </w:t>
      </w:r>
      <w:r w:rsidR="003A16E5" w:rsidRPr="00006E19">
        <w:rPr>
          <w:rFonts w:ascii="Arial" w:hAnsi="Arial" w:cs="Arial"/>
        </w:rPr>
        <w:t xml:space="preserve">sind </w:t>
      </w:r>
      <w:r w:rsidRPr="00006E19">
        <w:rPr>
          <w:rFonts w:ascii="Arial" w:hAnsi="Arial" w:cs="Arial"/>
        </w:rPr>
        <w:t xml:space="preserve">gesetzlich nicht </w:t>
      </w:r>
      <w:r w:rsidR="0048651F">
        <w:rPr>
          <w:rFonts w:ascii="Arial" w:hAnsi="Arial" w:cs="Arial"/>
        </w:rPr>
        <w:t xml:space="preserve">immer </w:t>
      </w:r>
      <w:r w:rsidRPr="00006E19">
        <w:rPr>
          <w:rFonts w:ascii="Arial" w:hAnsi="Arial" w:cs="Arial"/>
        </w:rPr>
        <w:t>hinreichend klar</w:t>
      </w:r>
      <w:r w:rsidR="0048651F">
        <w:rPr>
          <w:rFonts w:ascii="Arial" w:hAnsi="Arial" w:cs="Arial"/>
        </w:rPr>
        <w:t xml:space="preserve"> und abschließend</w:t>
      </w:r>
      <w:r w:rsidRPr="00006E19">
        <w:rPr>
          <w:rFonts w:ascii="Arial" w:hAnsi="Arial" w:cs="Arial"/>
        </w:rPr>
        <w:t xml:space="preserve"> definiert. </w:t>
      </w:r>
      <w:r w:rsidR="00340164">
        <w:rPr>
          <w:rFonts w:ascii="Arial" w:hAnsi="Arial" w:cs="Arial"/>
        </w:rPr>
        <w:t xml:space="preserve">Hinzu </w:t>
      </w:r>
      <w:r w:rsidR="00E0298C">
        <w:rPr>
          <w:rFonts w:ascii="Arial" w:hAnsi="Arial" w:cs="Arial"/>
        </w:rPr>
        <w:t>kommt</w:t>
      </w:r>
      <w:r w:rsidR="00340164">
        <w:rPr>
          <w:rFonts w:ascii="Arial" w:hAnsi="Arial" w:cs="Arial"/>
        </w:rPr>
        <w:t xml:space="preserve"> die </w:t>
      </w:r>
      <w:r w:rsidR="00027237">
        <w:rPr>
          <w:rFonts w:ascii="Arial" w:hAnsi="Arial" w:cs="Arial"/>
        </w:rPr>
        <w:t xml:space="preserve">Unübersichtlichkeit aufgrund </w:t>
      </w:r>
      <w:r w:rsidR="00340164">
        <w:rPr>
          <w:rFonts w:ascii="Arial" w:hAnsi="Arial" w:cs="Arial"/>
        </w:rPr>
        <w:t xml:space="preserve">der </w:t>
      </w:r>
      <w:r w:rsidR="00027237">
        <w:rPr>
          <w:rFonts w:ascii="Arial" w:hAnsi="Arial" w:cs="Arial"/>
        </w:rPr>
        <w:t xml:space="preserve">Vielfalt der </w:t>
      </w:r>
      <w:r w:rsidR="00340164">
        <w:rPr>
          <w:rFonts w:ascii="Arial" w:hAnsi="Arial" w:cs="Arial"/>
        </w:rPr>
        <w:t xml:space="preserve">Rechtsgrundlagen. </w:t>
      </w:r>
      <w:r w:rsidR="003C794D" w:rsidRPr="00006E19">
        <w:rPr>
          <w:rFonts w:ascii="Arial" w:hAnsi="Arial" w:cs="Arial"/>
        </w:rPr>
        <w:t>Daten</w:t>
      </w:r>
      <w:r w:rsidR="003C794D">
        <w:rPr>
          <w:rFonts w:ascii="Arial" w:hAnsi="Arial" w:cs="Arial"/>
        </w:rPr>
        <w:t>inhaber</w:t>
      </w:r>
      <w:r w:rsidR="003C794D" w:rsidRPr="00006E19">
        <w:rPr>
          <w:rFonts w:ascii="Arial" w:hAnsi="Arial" w:cs="Arial"/>
        </w:rPr>
        <w:t xml:space="preserve"> </w:t>
      </w:r>
      <w:r w:rsidRPr="00006E19">
        <w:rPr>
          <w:rFonts w:ascii="Arial" w:hAnsi="Arial" w:cs="Arial"/>
        </w:rPr>
        <w:t>sowie Daten</w:t>
      </w:r>
      <w:r w:rsidR="0024649C">
        <w:rPr>
          <w:rFonts w:ascii="Arial" w:hAnsi="Arial" w:cs="Arial"/>
        </w:rPr>
        <w:t>nutzer</w:t>
      </w:r>
      <w:r w:rsidRPr="00006E19">
        <w:rPr>
          <w:rFonts w:ascii="Arial" w:hAnsi="Arial" w:cs="Arial"/>
        </w:rPr>
        <w:t xml:space="preserve"> wünschen sich rechtssichere Regelungen beim Datenteilen sowie </w:t>
      </w:r>
      <w:r w:rsidR="00ED2138">
        <w:rPr>
          <w:rFonts w:ascii="Arial" w:hAnsi="Arial" w:cs="Arial"/>
        </w:rPr>
        <w:t>bei</w:t>
      </w:r>
      <w:r w:rsidRPr="00006E19">
        <w:rPr>
          <w:rFonts w:ascii="Arial" w:hAnsi="Arial" w:cs="Arial"/>
        </w:rPr>
        <w:t xml:space="preserve"> der Datennutzung. </w:t>
      </w:r>
      <w:r w:rsidR="003A16E5" w:rsidRPr="00006E19">
        <w:rPr>
          <w:rFonts w:ascii="Arial" w:hAnsi="Arial" w:cs="Arial"/>
        </w:rPr>
        <w:t>Das Mobilitätsdatengesetz soll eine Antwort auf dieses Problem liefern.</w:t>
      </w:r>
    </w:p>
    <w:p w14:paraId="6262BC41" w14:textId="77777777" w:rsidR="00F0102F" w:rsidRPr="00006E19" w:rsidRDefault="00F0102F" w:rsidP="00E04562">
      <w:pPr>
        <w:rPr>
          <w:rFonts w:ascii="Arial" w:hAnsi="Arial" w:cs="Arial"/>
        </w:rPr>
      </w:pPr>
      <w:r w:rsidRPr="00006E19">
        <w:rPr>
          <w:rFonts w:ascii="Arial" w:hAnsi="Arial" w:cs="Arial"/>
        </w:rPr>
        <w:t xml:space="preserve">Die angestrebten Ziele für das Mobilitätsdatengesetz lassen sich am besten erreichen, wenn die Daten für potentielle Nutzer möglichst einfach verfügbar sind. Im Stakeholder-Beteiligungsprozess haben </w:t>
      </w:r>
      <w:r w:rsidR="003C794D">
        <w:rPr>
          <w:rFonts w:ascii="Arial" w:hAnsi="Arial" w:cs="Arial"/>
        </w:rPr>
        <w:t>Datenn</w:t>
      </w:r>
      <w:r w:rsidRPr="00006E19">
        <w:rPr>
          <w:rFonts w:ascii="Arial" w:hAnsi="Arial" w:cs="Arial"/>
        </w:rPr>
        <w:t xml:space="preserve">utzer geschildert, dass gerade in der Phase der Entscheidung, ob ein Projekt gestartet oder ein Produkt umgesetzt werden kann, der einfache Zugriff auf Daten über Fortsetzung oder Abbruch des Vorhabens entscheiden kann. </w:t>
      </w:r>
      <w:r w:rsidR="003A16E5" w:rsidRPr="00006E19">
        <w:rPr>
          <w:rFonts w:ascii="Arial" w:hAnsi="Arial" w:cs="Arial"/>
        </w:rPr>
        <w:t>D</w:t>
      </w:r>
      <w:r w:rsidRPr="00006E19">
        <w:rPr>
          <w:rFonts w:ascii="Arial" w:hAnsi="Arial" w:cs="Arial"/>
        </w:rPr>
        <w:t>as Mobilitätsdatengesetz</w:t>
      </w:r>
      <w:r w:rsidR="003A16E5" w:rsidRPr="00006E19">
        <w:rPr>
          <w:rFonts w:ascii="Arial" w:hAnsi="Arial" w:cs="Arial"/>
        </w:rPr>
        <w:t xml:space="preserve"> wird</w:t>
      </w:r>
      <w:r w:rsidRPr="00006E19">
        <w:rPr>
          <w:rFonts w:ascii="Arial" w:hAnsi="Arial" w:cs="Arial"/>
        </w:rPr>
        <w:t xml:space="preserve"> </w:t>
      </w:r>
      <w:r w:rsidR="0048651F">
        <w:rPr>
          <w:rFonts w:ascii="Arial" w:hAnsi="Arial" w:cs="Arial"/>
        </w:rPr>
        <w:t xml:space="preserve">deswegen </w:t>
      </w:r>
      <w:r w:rsidRPr="00006E19">
        <w:rPr>
          <w:rFonts w:ascii="Arial" w:hAnsi="Arial" w:cs="Arial"/>
        </w:rPr>
        <w:t xml:space="preserve">die Zugangshürden für die </w:t>
      </w:r>
      <w:r w:rsidR="003C794D">
        <w:rPr>
          <w:rFonts w:ascii="Arial" w:hAnsi="Arial" w:cs="Arial"/>
        </w:rPr>
        <w:t>Datennutzung</w:t>
      </w:r>
      <w:r w:rsidR="003C794D" w:rsidRPr="00006E19">
        <w:rPr>
          <w:rFonts w:ascii="Arial" w:hAnsi="Arial" w:cs="Arial"/>
        </w:rPr>
        <w:t xml:space="preserve"> </w:t>
      </w:r>
      <w:r w:rsidRPr="00006E19">
        <w:rPr>
          <w:rFonts w:ascii="Arial" w:hAnsi="Arial" w:cs="Arial"/>
        </w:rPr>
        <w:t>minimier</w:t>
      </w:r>
      <w:r w:rsidR="003A16E5" w:rsidRPr="00006E19">
        <w:rPr>
          <w:rFonts w:ascii="Arial" w:hAnsi="Arial" w:cs="Arial"/>
        </w:rPr>
        <w:t>en</w:t>
      </w:r>
      <w:r w:rsidRPr="00006E19">
        <w:rPr>
          <w:rFonts w:ascii="Arial" w:hAnsi="Arial" w:cs="Arial"/>
        </w:rPr>
        <w:t xml:space="preserve">. </w:t>
      </w:r>
    </w:p>
    <w:p w14:paraId="0EBB990A" w14:textId="4DEADBAA" w:rsidR="00C23494" w:rsidRPr="00006E19" w:rsidRDefault="003A16E5" w:rsidP="00F0102F">
      <w:pPr>
        <w:rPr>
          <w:rFonts w:ascii="Arial" w:hAnsi="Arial" w:cs="Arial"/>
        </w:rPr>
      </w:pPr>
      <w:r w:rsidRPr="00006E19">
        <w:rPr>
          <w:rFonts w:ascii="Arial" w:hAnsi="Arial" w:cs="Arial"/>
        </w:rPr>
        <w:t xml:space="preserve">Das Mobilitätsdatengesetz </w:t>
      </w:r>
      <w:r w:rsidR="00F0186E">
        <w:rPr>
          <w:rFonts w:ascii="Arial" w:hAnsi="Arial" w:cs="Arial"/>
        </w:rPr>
        <w:t>soll</w:t>
      </w:r>
      <w:r w:rsidR="003C794D">
        <w:rPr>
          <w:rFonts w:ascii="Arial" w:hAnsi="Arial" w:cs="Arial"/>
        </w:rPr>
        <w:t xml:space="preserve"> konkret</w:t>
      </w:r>
      <w:r w:rsidRPr="00006E19">
        <w:rPr>
          <w:rFonts w:ascii="Arial" w:hAnsi="Arial" w:cs="Arial"/>
        </w:rPr>
        <w:t xml:space="preserve"> festlegen, dass</w:t>
      </w:r>
      <w:r w:rsidR="00F0102F" w:rsidRPr="00006E19">
        <w:rPr>
          <w:rFonts w:ascii="Arial" w:hAnsi="Arial" w:cs="Arial"/>
        </w:rPr>
        <w:t xml:space="preserve"> Daten offen ohne Registrierung zugänglich und grundsätzlich kostenlos über </w:t>
      </w:r>
      <w:r w:rsidR="00693CB3">
        <w:rPr>
          <w:rFonts w:ascii="Arial" w:hAnsi="Arial" w:cs="Arial"/>
        </w:rPr>
        <w:t>den NAP</w:t>
      </w:r>
      <w:r w:rsidR="00F0102F" w:rsidRPr="00006E19">
        <w:rPr>
          <w:rFonts w:ascii="Arial" w:hAnsi="Arial" w:cs="Arial"/>
        </w:rPr>
        <w:t xml:space="preserve"> bereitgestellt werden</w:t>
      </w:r>
      <w:r w:rsidRPr="00006E19">
        <w:rPr>
          <w:rFonts w:ascii="Arial" w:hAnsi="Arial" w:cs="Arial"/>
        </w:rPr>
        <w:t xml:space="preserve"> sollen</w:t>
      </w:r>
      <w:r w:rsidR="00F0102F" w:rsidRPr="00006E19">
        <w:rPr>
          <w:rFonts w:ascii="Arial" w:hAnsi="Arial" w:cs="Arial"/>
        </w:rPr>
        <w:t xml:space="preserve">. Bei Echtzeitdaten sollte die Möglichkeit einer Obergrenze für Abrufe über die Schnittstelle (sog. Rate Limit) vorgesehen werden. </w:t>
      </w:r>
      <w:r w:rsidRPr="00006E19">
        <w:rPr>
          <w:rFonts w:ascii="Arial" w:hAnsi="Arial" w:cs="Arial"/>
        </w:rPr>
        <w:t xml:space="preserve">Dies dient dem Schutz der technischen Systeme vor </w:t>
      </w:r>
      <w:r w:rsidRPr="00006E19">
        <w:rPr>
          <w:rFonts w:ascii="Arial" w:hAnsi="Arial" w:cs="Arial"/>
        </w:rPr>
        <w:lastRenderedPageBreak/>
        <w:t xml:space="preserve">Überlastung. </w:t>
      </w:r>
      <w:r w:rsidR="00F0102F" w:rsidRPr="00006E19">
        <w:rPr>
          <w:rFonts w:ascii="Arial" w:hAnsi="Arial" w:cs="Arial"/>
        </w:rPr>
        <w:t xml:space="preserve">Für die Lizenz </w:t>
      </w:r>
      <w:r w:rsidRPr="00006E19">
        <w:rPr>
          <w:rFonts w:ascii="Arial" w:hAnsi="Arial" w:cs="Arial"/>
        </w:rPr>
        <w:t>wird die Nutzung einer CC0-Lizenz vorgeschrieben, die keine Einschränkungen bei der Wiederverwendung der Daten vorsieht</w:t>
      </w:r>
      <w:r w:rsidR="00F0102F" w:rsidRPr="00006E19">
        <w:rPr>
          <w:rFonts w:ascii="Arial" w:hAnsi="Arial" w:cs="Arial"/>
        </w:rPr>
        <w:t>.</w:t>
      </w:r>
      <w:r w:rsidRPr="00006E19">
        <w:rPr>
          <w:rFonts w:ascii="Arial" w:hAnsi="Arial" w:cs="Arial"/>
        </w:rPr>
        <w:t xml:space="preserve"> </w:t>
      </w:r>
    </w:p>
    <w:p w14:paraId="39A3760C" w14:textId="77777777" w:rsidR="002E76F1" w:rsidRPr="00006E19" w:rsidRDefault="002E76F1" w:rsidP="005D13C0">
      <w:pPr>
        <w:pStyle w:val="berschrift2"/>
        <w:numPr>
          <w:ilvl w:val="0"/>
          <w:numId w:val="9"/>
        </w:numPr>
        <w:tabs>
          <w:tab w:val="left" w:pos="708"/>
        </w:tabs>
        <w:rPr>
          <w:rFonts w:ascii="Arial" w:hAnsi="Arial" w:cs="Arial"/>
          <w:sz w:val="26"/>
        </w:rPr>
      </w:pPr>
      <w:bookmarkStart w:id="40" w:name="_Toc133487754"/>
      <w:bookmarkStart w:id="41" w:name="_Toc133332386"/>
      <w:bookmarkStart w:id="42" w:name="_Toc133330018"/>
      <w:r w:rsidRPr="00006E19">
        <w:rPr>
          <w:rFonts w:ascii="Arial" w:hAnsi="Arial" w:cs="Arial"/>
          <w:sz w:val="26"/>
        </w:rPr>
        <w:t>Vorziehen der von der EU vorgesehenen Bereitstellungspflichten</w:t>
      </w:r>
      <w:bookmarkEnd w:id="40"/>
      <w:bookmarkEnd w:id="41"/>
      <w:bookmarkEnd w:id="42"/>
    </w:p>
    <w:p w14:paraId="4EF48A58" w14:textId="77777777" w:rsidR="002E76F1" w:rsidRPr="00006E19" w:rsidRDefault="005D13C0" w:rsidP="00006E19">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006E19">
        <w:rPr>
          <w:rFonts w:ascii="Arial" w:hAnsi="Arial" w:cs="Arial"/>
          <w:sz w:val="24"/>
          <w:szCs w:val="24"/>
        </w:rPr>
        <w:t xml:space="preserve">Es wird ein </w:t>
      </w:r>
      <w:r w:rsidR="00E21C39" w:rsidRPr="00006E19">
        <w:rPr>
          <w:rFonts w:ascii="Arial" w:hAnsi="Arial" w:cs="Arial"/>
          <w:sz w:val="24"/>
          <w:szCs w:val="24"/>
        </w:rPr>
        <w:t xml:space="preserve">einheitlicher </w:t>
      </w:r>
      <w:r w:rsidRPr="00006E19">
        <w:rPr>
          <w:rFonts w:ascii="Arial" w:hAnsi="Arial" w:cs="Arial"/>
          <w:sz w:val="24"/>
          <w:szCs w:val="24"/>
        </w:rPr>
        <w:t xml:space="preserve">Zeitpunkt bestimmt, </w:t>
      </w:r>
      <w:r w:rsidR="00E21C39" w:rsidRPr="00006E19">
        <w:rPr>
          <w:rFonts w:ascii="Arial" w:hAnsi="Arial" w:cs="Arial"/>
          <w:sz w:val="24"/>
          <w:szCs w:val="24"/>
        </w:rPr>
        <w:t>zu</w:t>
      </w:r>
      <w:r w:rsidRPr="00006E19">
        <w:rPr>
          <w:rFonts w:ascii="Arial" w:hAnsi="Arial" w:cs="Arial"/>
          <w:sz w:val="24"/>
          <w:szCs w:val="24"/>
        </w:rPr>
        <w:t xml:space="preserve"> dem die Datenbereitstellungspflichten in Kraft treten, für die nach EU-Vorgaben stufenweises Inkrafttreten vorgesehen ist. Dabei werden manche Datenbereitstellungspflichten zeitlich vorgezogen. </w:t>
      </w:r>
    </w:p>
    <w:p w14:paraId="166C2B10" w14:textId="77777777" w:rsidR="00C83A8F" w:rsidRDefault="001E346C" w:rsidP="0048651F">
      <w:pPr>
        <w:rPr>
          <w:rFonts w:ascii="Arial" w:hAnsi="Arial" w:cs="Arial"/>
        </w:rPr>
      </w:pPr>
      <w:r w:rsidRPr="00E04562">
        <w:rPr>
          <w:rFonts w:ascii="Arial" w:hAnsi="Arial" w:cs="Arial"/>
        </w:rPr>
        <w:t xml:space="preserve">Die Pflichten nach den DelVO sehen unterschiedliche Anwendungszeiten vor und beziehen diese auf gewisse Datenarten und geographische Zonen. Diese Komplexität </w:t>
      </w:r>
      <w:r w:rsidR="0048651F">
        <w:rPr>
          <w:rFonts w:ascii="Arial" w:hAnsi="Arial" w:cs="Arial"/>
        </w:rPr>
        <w:t>lässt</w:t>
      </w:r>
      <w:r w:rsidRPr="00E04562">
        <w:rPr>
          <w:rFonts w:ascii="Arial" w:hAnsi="Arial" w:cs="Arial"/>
        </w:rPr>
        <w:t xml:space="preserve"> sich durch Festlegung eines einheitlichen Zeitpunkts und eine angemessene Übergangszeit verringern. Um den Dateninhabern eine rechtssichere und einheitliche Frist zur Datenbereitstellungspflicht zu geben, </w:t>
      </w:r>
      <w:r w:rsidR="0048651F">
        <w:rPr>
          <w:rFonts w:ascii="Arial" w:hAnsi="Arial" w:cs="Arial"/>
        </w:rPr>
        <w:t>werden</w:t>
      </w:r>
      <w:r w:rsidRPr="00E04562">
        <w:rPr>
          <w:rFonts w:ascii="Arial" w:hAnsi="Arial" w:cs="Arial"/>
        </w:rPr>
        <w:t xml:space="preserve"> einzelne Pflichten zeitlich vor</w:t>
      </w:r>
      <w:r w:rsidR="0048651F">
        <w:rPr>
          <w:rFonts w:ascii="Arial" w:hAnsi="Arial" w:cs="Arial"/>
        </w:rPr>
        <w:t>gezogen</w:t>
      </w:r>
      <w:r w:rsidRPr="00E04562">
        <w:rPr>
          <w:rFonts w:ascii="Arial" w:hAnsi="Arial" w:cs="Arial"/>
        </w:rPr>
        <w:t>. Eine angemessene Übergangsfrist ermöglicht eine Umsetzung, in der die Verhängung von Sanktionen noch ausgesetzt ist.</w:t>
      </w:r>
      <w:r w:rsidR="00C83A8F" w:rsidRPr="00E04562">
        <w:rPr>
          <w:rFonts w:ascii="Arial" w:hAnsi="Arial" w:cs="Arial"/>
        </w:rPr>
        <w:t xml:space="preserve"> </w:t>
      </w:r>
    </w:p>
    <w:p w14:paraId="4EBCB72A" w14:textId="77777777" w:rsidR="00985A8D" w:rsidRPr="00006E19" w:rsidRDefault="00985A8D" w:rsidP="00985A8D">
      <w:pPr>
        <w:pStyle w:val="berschrift2"/>
        <w:numPr>
          <w:ilvl w:val="0"/>
          <w:numId w:val="9"/>
        </w:numPr>
        <w:tabs>
          <w:tab w:val="left" w:pos="708"/>
        </w:tabs>
        <w:rPr>
          <w:rFonts w:ascii="Arial" w:hAnsi="Arial" w:cs="Arial"/>
          <w:sz w:val="26"/>
        </w:rPr>
      </w:pPr>
      <w:bookmarkStart w:id="43" w:name="_Toc133487758"/>
      <w:r w:rsidRPr="00006E19">
        <w:rPr>
          <w:rFonts w:ascii="Arial" w:hAnsi="Arial" w:cs="Arial"/>
          <w:sz w:val="26"/>
        </w:rPr>
        <w:t xml:space="preserve">Verpflichtende Bereitstellung von Auslastungsdaten </w:t>
      </w:r>
      <w:bookmarkEnd w:id="43"/>
    </w:p>
    <w:p w14:paraId="38CBA27F" w14:textId="77777777" w:rsidR="00985A8D" w:rsidRPr="002C1A51" w:rsidRDefault="00985A8D" w:rsidP="00985A8D">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2C1A51">
        <w:rPr>
          <w:rFonts w:ascii="Arial" w:hAnsi="Arial" w:cs="Arial"/>
          <w:sz w:val="24"/>
          <w:szCs w:val="24"/>
        </w:rPr>
        <w:t>Die Bereitstellung von Auslastungsdaten für öffentliche Personenverkehre wird ergänzend zu den aktuell im PBefG vorhandenen Regelungen verpflichtend vorgeschrieben. Zuvor werden die Details u.a. zur Umsetzbarkeit und die Aussagekraft der Daten für das jeweilige Verkehrsmittel mit den Stakeholdern erörtert.</w:t>
      </w:r>
    </w:p>
    <w:p w14:paraId="7725AC9D" w14:textId="77777777" w:rsidR="00985A8D" w:rsidRDefault="00985A8D" w:rsidP="00985A8D">
      <w:pPr>
        <w:pStyle w:val="Bild"/>
        <w:rPr>
          <w:rFonts w:ascii="Arial" w:hAnsi="Arial" w:cs="Arial"/>
          <w:sz w:val="22"/>
          <w:szCs w:val="22"/>
        </w:rPr>
      </w:pPr>
      <w:bookmarkStart w:id="44" w:name="_Toc133332391"/>
      <w:bookmarkStart w:id="45" w:name="_Toc133332392"/>
      <w:r w:rsidRPr="00006E19">
        <w:rPr>
          <w:rFonts w:ascii="Arial" w:hAnsi="Arial" w:cs="Arial"/>
          <w:sz w:val="22"/>
          <w:szCs w:val="22"/>
        </w:rPr>
        <w:t>D</w:t>
      </w:r>
      <w:bookmarkEnd w:id="44"/>
      <w:bookmarkEnd w:id="45"/>
      <w:r w:rsidRPr="00006E19">
        <w:rPr>
          <w:rFonts w:ascii="Arial" w:hAnsi="Arial" w:cs="Arial"/>
          <w:sz w:val="22"/>
          <w:szCs w:val="22"/>
        </w:rPr>
        <w:t xml:space="preserve">ie revidierte MMTIS wird nach dem aktuellen Stand der Entwürfe den Mitgliedstaaten die Option einräumen, eine Verpflichtung zur Bereitstellung von Auslastungsdaten für öffentliche Verkehre einzuführen. </w:t>
      </w:r>
      <w:r>
        <w:rPr>
          <w:rFonts w:ascii="Arial" w:hAnsi="Arial" w:cs="Arial"/>
          <w:sz w:val="22"/>
          <w:szCs w:val="22"/>
        </w:rPr>
        <w:t>Wie für alle Mobilitätsdaten gilt dabei: Die Bereitstellung der Daten ist nur verpflichtend, wenn die Daten auch tatsächlich vorliegen. Eine Pflicht zur Erhebung der Daten geht dabei nicht einher. Die Entscheidung hierüber liegt den Verkehrsunternehmen und Aufgabenträgern.</w:t>
      </w:r>
    </w:p>
    <w:p w14:paraId="7B5BF200" w14:textId="77777777" w:rsidR="00985A8D" w:rsidRDefault="00985A8D" w:rsidP="00985A8D">
      <w:pPr>
        <w:pStyle w:val="Bild"/>
        <w:rPr>
          <w:rFonts w:ascii="Arial" w:hAnsi="Arial" w:cs="Arial"/>
          <w:sz w:val="22"/>
          <w:szCs w:val="22"/>
        </w:rPr>
      </w:pPr>
      <w:r w:rsidRPr="00006E19">
        <w:rPr>
          <w:rFonts w:ascii="Arial" w:hAnsi="Arial" w:cs="Arial"/>
          <w:sz w:val="22"/>
          <w:szCs w:val="22"/>
        </w:rPr>
        <w:t xml:space="preserve">Für die Nutzung dieser Option </w:t>
      </w:r>
      <w:r>
        <w:rPr>
          <w:rFonts w:ascii="Arial" w:hAnsi="Arial" w:cs="Arial"/>
          <w:sz w:val="22"/>
          <w:szCs w:val="22"/>
        </w:rPr>
        <w:t xml:space="preserve">spricht die Möglichkeit </w:t>
      </w:r>
      <w:r w:rsidRPr="00006E19">
        <w:rPr>
          <w:rFonts w:ascii="Arial" w:hAnsi="Arial" w:cs="Arial"/>
          <w:sz w:val="22"/>
          <w:szCs w:val="22"/>
        </w:rPr>
        <w:t>zahlreiche</w:t>
      </w:r>
      <w:r>
        <w:rPr>
          <w:rFonts w:ascii="Arial" w:hAnsi="Arial" w:cs="Arial"/>
          <w:sz w:val="22"/>
          <w:szCs w:val="22"/>
        </w:rPr>
        <w:t>r</w:t>
      </w:r>
      <w:r w:rsidRPr="00006E19">
        <w:rPr>
          <w:rFonts w:ascii="Arial" w:hAnsi="Arial" w:cs="Arial"/>
          <w:sz w:val="22"/>
          <w:szCs w:val="22"/>
        </w:rPr>
        <w:t xml:space="preserve"> Anwendungsfälle</w:t>
      </w:r>
      <w:r>
        <w:rPr>
          <w:rFonts w:ascii="Arial" w:hAnsi="Arial" w:cs="Arial"/>
          <w:sz w:val="22"/>
          <w:szCs w:val="22"/>
        </w:rPr>
        <w:t xml:space="preserve"> für diese Daten</w:t>
      </w:r>
      <w:r w:rsidRPr="00006E19">
        <w:rPr>
          <w:rFonts w:ascii="Arial" w:hAnsi="Arial" w:cs="Arial"/>
          <w:sz w:val="22"/>
          <w:szCs w:val="22"/>
        </w:rPr>
        <w:t xml:space="preserve">, sei es für die Fahrgastinformation oder als Datengrundlage für die Planung und Steuerung von Verkehren. </w:t>
      </w:r>
    </w:p>
    <w:p w14:paraId="115FEAA8" w14:textId="77777777" w:rsidR="00985A8D" w:rsidRPr="00006E19" w:rsidRDefault="00985A8D" w:rsidP="00985A8D">
      <w:pPr>
        <w:pStyle w:val="berschrift2"/>
        <w:numPr>
          <w:ilvl w:val="0"/>
          <w:numId w:val="9"/>
        </w:numPr>
        <w:tabs>
          <w:tab w:val="left" w:pos="708"/>
        </w:tabs>
        <w:rPr>
          <w:rFonts w:ascii="Arial" w:hAnsi="Arial" w:cs="Arial"/>
          <w:sz w:val="26"/>
        </w:rPr>
      </w:pPr>
      <w:bookmarkStart w:id="46" w:name="_Toc133330017"/>
      <w:bookmarkStart w:id="47" w:name="_Toc133332385"/>
      <w:bookmarkStart w:id="48" w:name="_Toc133487753"/>
      <w:r w:rsidRPr="00006E19">
        <w:rPr>
          <w:rFonts w:ascii="Arial" w:hAnsi="Arial" w:cs="Arial"/>
          <w:sz w:val="26"/>
        </w:rPr>
        <w:t>Verpflichtungen zu Qualitätsverbesserungen für Datennutzer und Dateninhaber</w:t>
      </w:r>
      <w:bookmarkEnd w:id="46"/>
      <w:bookmarkEnd w:id="47"/>
      <w:bookmarkEnd w:id="48"/>
    </w:p>
    <w:p w14:paraId="27B9DDDD" w14:textId="77777777" w:rsidR="00985A8D" w:rsidRPr="00006E19" w:rsidRDefault="00985A8D" w:rsidP="00985A8D">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006E19">
        <w:rPr>
          <w:rFonts w:ascii="Arial" w:hAnsi="Arial" w:cs="Arial"/>
          <w:sz w:val="24"/>
          <w:szCs w:val="24"/>
        </w:rPr>
        <w:t xml:space="preserve">Datennutzer und Dateninhaber werden zur Mitwirkung bei der Verbesserung der Datenqualität verpflichtet. </w:t>
      </w:r>
    </w:p>
    <w:p w14:paraId="20812EEB" w14:textId="4CEF077B" w:rsidR="00985A8D" w:rsidRDefault="00985A8D" w:rsidP="00985A8D">
      <w:pPr>
        <w:rPr>
          <w:rFonts w:ascii="Arial" w:hAnsi="Arial" w:cs="Arial"/>
        </w:rPr>
      </w:pPr>
      <w:r w:rsidRPr="00006E19">
        <w:rPr>
          <w:rFonts w:ascii="Arial" w:hAnsi="Arial" w:cs="Arial"/>
        </w:rPr>
        <w:t>Damit verfügbare Daten auch nutzbar sind, müssen sie in ausreichender Qualität vorliegen. Die technische Qualität der Daten (z.B. Einhaltung von Standards) kann durch den Einsatz von Prozessen und Tools zur technischen Validierung erhöht werden. Um die sogenannte „Datenwahrheit“ zu erhöhen, also die Zahl der faktischen Fehler in den Daten zu verringern, ist nach den Erkenntnissen aus dem Stakeholder</w:t>
      </w:r>
      <w:r w:rsidR="00834495">
        <w:rPr>
          <w:rFonts w:ascii="Arial" w:hAnsi="Arial" w:cs="Arial"/>
        </w:rPr>
        <w:t>-B</w:t>
      </w:r>
      <w:r w:rsidRPr="00006E19">
        <w:rPr>
          <w:rFonts w:ascii="Arial" w:hAnsi="Arial" w:cs="Arial"/>
        </w:rPr>
        <w:t xml:space="preserve">eteiligungsprozess </w:t>
      </w:r>
      <w:r>
        <w:rPr>
          <w:rFonts w:ascii="Arial" w:hAnsi="Arial" w:cs="Arial"/>
        </w:rPr>
        <w:t xml:space="preserve">sowie Erfahrungen aus </w:t>
      </w:r>
      <w:r>
        <w:rPr>
          <w:rFonts w:ascii="Arial" w:hAnsi="Arial" w:cs="Arial"/>
        </w:rPr>
        <w:lastRenderedPageBreak/>
        <w:t xml:space="preserve">anderen Staaten </w:t>
      </w:r>
      <w:r w:rsidRPr="00006E19">
        <w:rPr>
          <w:rFonts w:ascii="Arial" w:hAnsi="Arial" w:cs="Arial"/>
        </w:rPr>
        <w:t>ein Austausch zwischen Daten</w:t>
      </w:r>
      <w:r>
        <w:rPr>
          <w:rFonts w:ascii="Arial" w:hAnsi="Arial" w:cs="Arial"/>
        </w:rPr>
        <w:t>inhaber</w:t>
      </w:r>
      <w:r w:rsidRPr="00006E19">
        <w:rPr>
          <w:rFonts w:ascii="Arial" w:hAnsi="Arial" w:cs="Arial"/>
        </w:rPr>
        <w:t xml:space="preserve">n und Datennutzern sinnvoll: Fehler fallen oft </w:t>
      </w:r>
      <w:r>
        <w:rPr>
          <w:rFonts w:ascii="Arial" w:hAnsi="Arial" w:cs="Arial"/>
        </w:rPr>
        <w:t xml:space="preserve">erst </w:t>
      </w:r>
      <w:r w:rsidRPr="00006E19">
        <w:rPr>
          <w:rFonts w:ascii="Arial" w:hAnsi="Arial" w:cs="Arial"/>
        </w:rPr>
        <w:t>bei der Nutzung auf</w:t>
      </w:r>
      <w:r>
        <w:rPr>
          <w:rFonts w:ascii="Arial" w:hAnsi="Arial" w:cs="Arial"/>
        </w:rPr>
        <w:t xml:space="preserve">, korrigiert werden sollten sie aber </w:t>
      </w:r>
      <w:r w:rsidRPr="00006E19">
        <w:rPr>
          <w:rFonts w:ascii="Arial" w:hAnsi="Arial" w:cs="Arial"/>
        </w:rPr>
        <w:t>an der Quelle.</w:t>
      </w:r>
    </w:p>
    <w:p w14:paraId="16F1B9BA" w14:textId="6516BAEE" w:rsidR="00985A8D" w:rsidRPr="00985A8D" w:rsidRDefault="00985A8D" w:rsidP="00985A8D">
      <w:pPr>
        <w:rPr>
          <w:rFonts w:ascii="Arial" w:hAnsi="Arial" w:cs="Arial"/>
        </w:rPr>
      </w:pPr>
      <w:r>
        <w:rPr>
          <w:rFonts w:ascii="Arial" w:hAnsi="Arial" w:cs="Arial"/>
        </w:rPr>
        <w:t xml:space="preserve">Die aktuellen Prozesse sind hier noch ineffizient: </w:t>
      </w:r>
      <w:r w:rsidRPr="00006E19">
        <w:rPr>
          <w:rFonts w:ascii="Arial" w:hAnsi="Arial" w:cs="Arial"/>
        </w:rPr>
        <w:t xml:space="preserve">Daten </w:t>
      </w:r>
      <w:r w:rsidR="00AD4ABF">
        <w:rPr>
          <w:rFonts w:ascii="Arial" w:hAnsi="Arial" w:cs="Arial"/>
        </w:rPr>
        <w:t xml:space="preserve">werden </w:t>
      </w:r>
      <w:r w:rsidRPr="00006E19">
        <w:rPr>
          <w:rFonts w:ascii="Arial" w:hAnsi="Arial" w:cs="Arial"/>
        </w:rPr>
        <w:t xml:space="preserve">z.T. mit großem Aufwand von einzelnen </w:t>
      </w:r>
      <w:r>
        <w:rPr>
          <w:rFonts w:ascii="Arial" w:hAnsi="Arial" w:cs="Arial"/>
        </w:rPr>
        <w:t>Datenn</w:t>
      </w:r>
      <w:r w:rsidRPr="00006E19">
        <w:rPr>
          <w:rFonts w:ascii="Arial" w:hAnsi="Arial" w:cs="Arial"/>
        </w:rPr>
        <w:t>utzern korrigiert</w:t>
      </w:r>
      <w:r>
        <w:rPr>
          <w:rFonts w:ascii="Arial" w:hAnsi="Arial" w:cs="Arial"/>
        </w:rPr>
        <w:t xml:space="preserve">. Da die Korrekturen aber nicht zur Quelle, dem Dateninhaber, zurückgemeldet werden, können sie </w:t>
      </w:r>
      <w:r w:rsidRPr="00006E19">
        <w:rPr>
          <w:rFonts w:ascii="Arial" w:hAnsi="Arial" w:cs="Arial"/>
        </w:rPr>
        <w:t xml:space="preserve">die Qualität der zugrundeliegenden Daten </w:t>
      </w:r>
      <w:r>
        <w:rPr>
          <w:rFonts w:ascii="Arial" w:hAnsi="Arial" w:cs="Arial"/>
        </w:rPr>
        <w:t xml:space="preserve">nicht </w:t>
      </w:r>
      <w:r w:rsidRPr="00006E19">
        <w:rPr>
          <w:rFonts w:ascii="Arial" w:hAnsi="Arial" w:cs="Arial"/>
        </w:rPr>
        <w:t>verbesser</w:t>
      </w:r>
      <w:r>
        <w:rPr>
          <w:rFonts w:ascii="Arial" w:hAnsi="Arial" w:cs="Arial"/>
        </w:rPr>
        <w:t>n</w:t>
      </w:r>
      <w:r w:rsidRPr="00006E19">
        <w:rPr>
          <w:rFonts w:ascii="Arial" w:hAnsi="Arial" w:cs="Arial"/>
        </w:rPr>
        <w:t>. Im Mobilitätsdatengesetz werden beide Seiten zur Zusammenarbeit bei der Fehlerkorrektur verpflichtet</w:t>
      </w:r>
      <w:r>
        <w:rPr>
          <w:rFonts w:ascii="Arial" w:hAnsi="Arial" w:cs="Arial"/>
        </w:rPr>
        <w:t>.</w:t>
      </w:r>
      <w:r w:rsidRPr="00006E19">
        <w:rPr>
          <w:rFonts w:ascii="Arial" w:hAnsi="Arial" w:cs="Arial"/>
        </w:rPr>
        <w:t xml:space="preserve"> Falls Korrekturen </w:t>
      </w:r>
      <w:r>
        <w:rPr>
          <w:rFonts w:ascii="Arial" w:hAnsi="Arial" w:cs="Arial"/>
        </w:rPr>
        <w:t xml:space="preserve">durch Dateninhaber </w:t>
      </w:r>
      <w:r w:rsidRPr="00006E19">
        <w:rPr>
          <w:rFonts w:ascii="Arial" w:hAnsi="Arial" w:cs="Arial"/>
        </w:rPr>
        <w:t>mehrfach nicht berücksichtigt werden, sollte dieses Verhalten von der Datenaufsicht sanktioniert werden können.</w:t>
      </w:r>
    </w:p>
    <w:p w14:paraId="526ECB91" w14:textId="77777777" w:rsidR="002E76F1" w:rsidRPr="00006E19" w:rsidRDefault="002E76F1" w:rsidP="00985A8D">
      <w:pPr>
        <w:pStyle w:val="berschrift2"/>
        <w:numPr>
          <w:ilvl w:val="0"/>
          <w:numId w:val="9"/>
        </w:numPr>
        <w:tabs>
          <w:tab w:val="left" w:pos="708"/>
        </w:tabs>
        <w:rPr>
          <w:rFonts w:ascii="Arial" w:hAnsi="Arial" w:cs="Arial"/>
          <w:sz w:val="26"/>
        </w:rPr>
      </w:pPr>
      <w:bookmarkStart w:id="49" w:name="_Toc133487756"/>
      <w:bookmarkStart w:id="50" w:name="_Toc133332388"/>
      <w:bookmarkStart w:id="51" w:name="_Toc133330020"/>
      <w:bookmarkStart w:id="52" w:name="_Ref132997037"/>
      <w:bookmarkStart w:id="53" w:name="_Ref132997010"/>
      <w:bookmarkStart w:id="54" w:name="_Ref132997007"/>
      <w:bookmarkStart w:id="55" w:name="_Toc108541093"/>
      <w:bookmarkStart w:id="56" w:name="_Toc108540970"/>
      <w:r w:rsidRPr="00006E19">
        <w:rPr>
          <w:rFonts w:ascii="Arial" w:hAnsi="Arial" w:cs="Arial"/>
          <w:sz w:val="26"/>
        </w:rPr>
        <w:t>Bund übernimmt eine aktiv</w:t>
      </w:r>
      <w:r w:rsidR="00E46936">
        <w:rPr>
          <w:rFonts w:ascii="Arial" w:hAnsi="Arial" w:cs="Arial"/>
          <w:sz w:val="26"/>
        </w:rPr>
        <w:t>er</w:t>
      </w:r>
      <w:r w:rsidRPr="00006E19">
        <w:rPr>
          <w:rFonts w:ascii="Arial" w:hAnsi="Arial" w:cs="Arial"/>
          <w:sz w:val="26"/>
        </w:rPr>
        <w:t>e Rolle als „</w:t>
      </w:r>
      <w:r w:rsidR="00E46936" w:rsidRPr="00E46936">
        <w:rPr>
          <w:rFonts w:ascii="Arial" w:hAnsi="Arial" w:cs="Arial"/>
          <w:sz w:val="26"/>
        </w:rPr>
        <w:t>Datenkoordinator für Mobilitätsdaten</w:t>
      </w:r>
      <w:r w:rsidRPr="00006E19">
        <w:rPr>
          <w:rFonts w:ascii="Arial" w:hAnsi="Arial" w:cs="Arial"/>
          <w:sz w:val="26"/>
        </w:rPr>
        <w:t>“</w:t>
      </w:r>
      <w:bookmarkEnd w:id="49"/>
      <w:bookmarkEnd w:id="50"/>
      <w:bookmarkEnd w:id="51"/>
      <w:bookmarkEnd w:id="52"/>
      <w:bookmarkEnd w:id="53"/>
      <w:bookmarkEnd w:id="54"/>
    </w:p>
    <w:p w14:paraId="7F845FF3" w14:textId="77777777" w:rsidR="005D13C0" w:rsidRPr="00006E19" w:rsidRDefault="00E147E3" w:rsidP="00006E19">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006E19">
        <w:rPr>
          <w:rFonts w:ascii="Arial" w:hAnsi="Arial" w:cs="Arial"/>
          <w:sz w:val="24"/>
          <w:szCs w:val="24"/>
        </w:rPr>
        <w:t xml:space="preserve">Im Gesetz </w:t>
      </w:r>
      <w:r w:rsidR="00577262" w:rsidRPr="00006E19">
        <w:rPr>
          <w:rFonts w:ascii="Arial" w:hAnsi="Arial" w:cs="Arial"/>
          <w:sz w:val="24"/>
          <w:szCs w:val="24"/>
        </w:rPr>
        <w:t>werden</w:t>
      </w:r>
      <w:r w:rsidRPr="00006E19">
        <w:rPr>
          <w:rFonts w:ascii="Arial" w:hAnsi="Arial" w:cs="Arial"/>
          <w:sz w:val="24"/>
          <w:szCs w:val="24"/>
        </w:rPr>
        <w:t xml:space="preserve"> die Aufgabe</w:t>
      </w:r>
      <w:r w:rsidR="00577262" w:rsidRPr="00006E19">
        <w:rPr>
          <w:rFonts w:ascii="Arial" w:hAnsi="Arial" w:cs="Arial"/>
          <w:sz w:val="24"/>
          <w:szCs w:val="24"/>
        </w:rPr>
        <w:t>n</w:t>
      </w:r>
      <w:r w:rsidRPr="00006E19">
        <w:rPr>
          <w:rFonts w:ascii="Arial" w:hAnsi="Arial" w:cs="Arial"/>
          <w:sz w:val="24"/>
          <w:szCs w:val="24"/>
        </w:rPr>
        <w:t xml:space="preserve"> des </w:t>
      </w:r>
      <w:r w:rsidR="00577262" w:rsidRPr="00006E19">
        <w:rPr>
          <w:rFonts w:ascii="Arial" w:hAnsi="Arial" w:cs="Arial"/>
          <w:sz w:val="24"/>
          <w:szCs w:val="24"/>
        </w:rPr>
        <w:t>„</w:t>
      </w:r>
      <w:r w:rsidR="00E46936" w:rsidRPr="00E46936">
        <w:rPr>
          <w:rFonts w:ascii="Arial" w:hAnsi="Arial" w:cs="Arial"/>
          <w:sz w:val="24"/>
          <w:szCs w:val="24"/>
        </w:rPr>
        <w:t>Datenkoordinator</w:t>
      </w:r>
      <w:r w:rsidR="00E46936">
        <w:rPr>
          <w:rFonts w:ascii="Arial" w:hAnsi="Arial" w:cs="Arial"/>
          <w:sz w:val="24"/>
          <w:szCs w:val="24"/>
        </w:rPr>
        <w:t>s</w:t>
      </w:r>
      <w:r w:rsidR="00E46936" w:rsidRPr="00E46936">
        <w:rPr>
          <w:rFonts w:ascii="Arial" w:hAnsi="Arial" w:cs="Arial"/>
          <w:sz w:val="24"/>
          <w:szCs w:val="24"/>
        </w:rPr>
        <w:t xml:space="preserve"> für Mobilitätsdaten</w:t>
      </w:r>
      <w:r w:rsidR="00577262" w:rsidRPr="00006E19">
        <w:rPr>
          <w:rFonts w:ascii="Arial" w:hAnsi="Arial" w:cs="Arial"/>
          <w:sz w:val="24"/>
          <w:szCs w:val="24"/>
        </w:rPr>
        <w:t xml:space="preserve">“ definiert. Der Bund wird </w:t>
      </w:r>
      <w:r w:rsidR="008F5FE8">
        <w:rPr>
          <w:rFonts w:ascii="Arial" w:hAnsi="Arial" w:cs="Arial"/>
          <w:sz w:val="24"/>
          <w:szCs w:val="24"/>
        </w:rPr>
        <w:t>dabei</w:t>
      </w:r>
      <w:r w:rsidR="00577262" w:rsidRPr="00006E19">
        <w:rPr>
          <w:rFonts w:ascii="Arial" w:hAnsi="Arial" w:cs="Arial"/>
          <w:sz w:val="24"/>
          <w:szCs w:val="24"/>
        </w:rPr>
        <w:t xml:space="preserve"> eine aktivere Rolle einnehmen. Aufgaben des „</w:t>
      </w:r>
      <w:r w:rsidR="008F5FE8" w:rsidRPr="008F5FE8">
        <w:rPr>
          <w:rFonts w:ascii="Arial" w:hAnsi="Arial" w:cs="Arial"/>
          <w:sz w:val="24"/>
          <w:szCs w:val="24"/>
        </w:rPr>
        <w:t>Datenkoordinator</w:t>
      </w:r>
      <w:r w:rsidR="008F5FE8">
        <w:rPr>
          <w:rFonts w:ascii="Arial" w:hAnsi="Arial" w:cs="Arial"/>
          <w:sz w:val="24"/>
          <w:szCs w:val="24"/>
        </w:rPr>
        <w:t>s</w:t>
      </w:r>
      <w:r w:rsidR="008F5FE8" w:rsidRPr="008F5FE8">
        <w:rPr>
          <w:rFonts w:ascii="Arial" w:hAnsi="Arial" w:cs="Arial"/>
          <w:sz w:val="24"/>
          <w:szCs w:val="24"/>
        </w:rPr>
        <w:t xml:space="preserve"> für Mobilitätsdaten</w:t>
      </w:r>
      <w:r w:rsidR="00577262" w:rsidRPr="00006E19">
        <w:rPr>
          <w:rFonts w:ascii="Arial" w:hAnsi="Arial" w:cs="Arial"/>
          <w:sz w:val="24"/>
          <w:szCs w:val="24"/>
        </w:rPr>
        <w:t xml:space="preserve">“ </w:t>
      </w:r>
      <w:r w:rsidR="00A47484" w:rsidRPr="00006E19">
        <w:rPr>
          <w:rFonts w:ascii="Arial" w:hAnsi="Arial" w:cs="Arial"/>
          <w:sz w:val="24"/>
          <w:szCs w:val="24"/>
        </w:rPr>
        <w:t>können</w:t>
      </w:r>
      <w:r w:rsidR="00577262" w:rsidRPr="00006E19">
        <w:rPr>
          <w:rFonts w:ascii="Arial" w:hAnsi="Arial" w:cs="Arial"/>
          <w:sz w:val="24"/>
          <w:szCs w:val="24"/>
        </w:rPr>
        <w:t xml:space="preserve"> z.B. die Festlegung von Qualitätsstandards sowie die Unterstützung von bundesweit und international tätigen Dateninhabern </w:t>
      </w:r>
      <w:r w:rsidR="00A47484" w:rsidRPr="00006E19">
        <w:rPr>
          <w:rFonts w:ascii="Arial" w:hAnsi="Arial" w:cs="Arial"/>
          <w:sz w:val="24"/>
          <w:szCs w:val="24"/>
        </w:rPr>
        <w:t>sein</w:t>
      </w:r>
      <w:r w:rsidR="00577262" w:rsidRPr="00006E19">
        <w:rPr>
          <w:rFonts w:ascii="Arial" w:hAnsi="Arial" w:cs="Arial"/>
          <w:sz w:val="24"/>
          <w:szCs w:val="24"/>
        </w:rPr>
        <w:t xml:space="preserve">. </w:t>
      </w:r>
      <w:r w:rsidR="005D13C0" w:rsidRPr="00006E19">
        <w:rPr>
          <w:rFonts w:ascii="Arial" w:hAnsi="Arial" w:cs="Arial"/>
          <w:sz w:val="24"/>
          <w:szCs w:val="24"/>
        </w:rPr>
        <w:t>Der „</w:t>
      </w:r>
      <w:r w:rsidR="008F5FE8" w:rsidRPr="008F5FE8">
        <w:rPr>
          <w:rFonts w:ascii="Arial" w:hAnsi="Arial" w:cs="Arial"/>
          <w:sz w:val="24"/>
          <w:szCs w:val="24"/>
        </w:rPr>
        <w:t>Datenkoordinator für Mobilitätsdaten</w:t>
      </w:r>
      <w:r w:rsidR="005D13C0" w:rsidRPr="00006E19">
        <w:rPr>
          <w:rFonts w:ascii="Arial" w:hAnsi="Arial" w:cs="Arial"/>
          <w:sz w:val="24"/>
          <w:szCs w:val="24"/>
        </w:rPr>
        <w:t>“ wird organisatorisch und institutionell von der „Datenaufsicht</w:t>
      </w:r>
      <w:r w:rsidR="00622E52" w:rsidRPr="00006E19">
        <w:rPr>
          <w:rFonts w:ascii="Arial" w:hAnsi="Arial" w:cs="Arial"/>
          <w:sz w:val="24"/>
          <w:szCs w:val="24"/>
        </w:rPr>
        <w:t>“ getrennt</w:t>
      </w:r>
      <w:r w:rsidR="005D13C0" w:rsidRPr="00006E19">
        <w:rPr>
          <w:rFonts w:ascii="Arial" w:hAnsi="Arial" w:cs="Arial"/>
          <w:sz w:val="24"/>
          <w:szCs w:val="24"/>
        </w:rPr>
        <w:t xml:space="preserve">. </w:t>
      </w:r>
      <w:bookmarkStart w:id="57" w:name="_Toc133487757"/>
      <w:bookmarkStart w:id="58" w:name="_Toc133332389"/>
      <w:bookmarkStart w:id="59" w:name="_Toc133330021"/>
    </w:p>
    <w:p w14:paraId="1461EB29" w14:textId="08FEE941" w:rsidR="00055DE7" w:rsidRDefault="008F5FE8" w:rsidP="008F5FE8">
      <w:pPr>
        <w:pStyle w:val="Bild"/>
        <w:rPr>
          <w:rFonts w:ascii="Arial" w:hAnsi="Arial" w:cs="Arial"/>
        </w:rPr>
      </w:pPr>
      <w:r w:rsidRPr="008F5FE8">
        <w:rPr>
          <w:rFonts w:ascii="Arial" w:hAnsi="Arial" w:cs="Arial"/>
          <w:sz w:val="22"/>
          <w:szCs w:val="22"/>
        </w:rPr>
        <w:t>Der Stakeholder</w:t>
      </w:r>
      <w:r w:rsidR="00834495">
        <w:rPr>
          <w:rFonts w:ascii="Arial" w:hAnsi="Arial" w:cs="Arial"/>
          <w:sz w:val="22"/>
          <w:szCs w:val="22"/>
        </w:rPr>
        <w:t>-P</w:t>
      </w:r>
      <w:r w:rsidRPr="008F5FE8">
        <w:rPr>
          <w:rFonts w:ascii="Arial" w:hAnsi="Arial" w:cs="Arial"/>
          <w:sz w:val="22"/>
          <w:szCs w:val="22"/>
        </w:rPr>
        <w:t xml:space="preserve">rozess hat Unsicherheiten der Dateninhaber mit Blick auf die praktische Umsetzung der zukünftigen Datenbereitstellungspflichten erkennen lassen. Es </w:t>
      </w:r>
      <w:r w:rsidR="00AE0E30">
        <w:rPr>
          <w:rFonts w:ascii="Arial" w:hAnsi="Arial" w:cs="Arial"/>
          <w:sz w:val="22"/>
          <w:szCs w:val="22"/>
        </w:rPr>
        <w:t>wurde</w:t>
      </w:r>
      <w:r w:rsidR="00AE0E30" w:rsidRPr="008F5FE8">
        <w:rPr>
          <w:rFonts w:ascii="Arial" w:hAnsi="Arial" w:cs="Arial"/>
          <w:sz w:val="22"/>
          <w:szCs w:val="22"/>
        </w:rPr>
        <w:t xml:space="preserve"> </w:t>
      </w:r>
      <w:r w:rsidRPr="008F5FE8">
        <w:rPr>
          <w:rFonts w:ascii="Arial" w:hAnsi="Arial" w:cs="Arial"/>
          <w:sz w:val="22"/>
          <w:szCs w:val="22"/>
        </w:rPr>
        <w:t xml:space="preserve">durchgehend die Erwartung formuliert, dass ein Dialog über technische und fachliche Fragen und die genauen Anforderungen für die Bereitstellung über </w:t>
      </w:r>
      <w:r w:rsidR="00693CB3">
        <w:rPr>
          <w:rFonts w:ascii="Arial" w:hAnsi="Arial" w:cs="Arial"/>
          <w:sz w:val="22"/>
          <w:szCs w:val="22"/>
        </w:rPr>
        <w:t>den NAP</w:t>
      </w:r>
      <w:r w:rsidRPr="008F5FE8">
        <w:rPr>
          <w:rFonts w:ascii="Arial" w:hAnsi="Arial" w:cs="Arial"/>
          <w:sz w:val="22"/>
          <w:szCs w:val="22"/>
        </w:rPr>
        <w:t xml:space="preserve"> dauerhaft stattfindet. Aus dem Dialog mit Staaten, in denen heute mehr Mobilitätsdaten in besserer Qualität zur Verfügung stehen, ist bekannt, dass dort auch Stellen mit Daten- und Software-Entwicklungskompetenz geschaffen wurden, um die Quantität und die Qualität der im NAP bereitgestellten Daten zu erhöhen.</w:t>
      </w:r>
      <w:r w:rsidRPr="008F5FE8" w:rsidDel="008F5FE8">
        <w:rPr>
          <w:rFonts w:ascii="Arial" w:hAnsi="Arial" w:cs="Arial"/>
        </w:rPr>
        <w:t xml:space="preserve"> </w:t>
      </w:r>
    </w:p>
    <w:p w14:paraId="0B873D5E" w14:textId="77777777" w:rsidR="00736275" w:rsidRPr="006703E9" w:rsidRDefault="00736275" w:rsidP="00736275">
      <w:pPr>
        <w:pStyle w:val="Bild"/>
        <w:rPr>
          <w:rFonts w:ascii="Arial" w:hAnsi="Arial" w:cs="Arial"/>
          <w:sz w:val="22"/>
          <w:szCs w:val="22"/>
        </w:rPr>
      </w:pPr>
      <w:r w:rsidRPr="006703E9">
        <w:rPr>
          <w:rFonts w:ascii="Arial" w:hAnsi="Arial" w:cs="Arial"/>
          <w:sz w:val="22"/>
          <w:szCs w:val="22"/>
        </w:rPr>
        <w:t>Die Aufgaben des Datenkoordinators für Mobilitätsdaten können</w:t>
      </w:r>
      <w:r w:rsidR="00AF4738">
        <w:rPr>
          <w:rFonts w:ascii="Arial" w:hAnsi="Arial" w:cs="Arial"/>
          <w:sz w:val="22"/>
          <w:szCs w:val="22"/>
        </w:rPr>
        <w:t xml:space="preserve"> grundsätzlich</w:t>
      </w:r>
      <w:r w:rsidRPr="006703E9">
        <w:rPr>
          <w:rFonts w:ascii="Arial" w:hAnsi="Arial" w:cs="Arial"/>
          <w:sz w:val="22"/>
          <w:szCs w:val="22"/>
        </w:rPr>
        <w:t xml:space="preserve"> zwischen einem technischen </w:t>
      </w:r>
      <w:r w:rsidR="00C42E2F">
        <w:rPr>
          <w:rFonts w:ascii="Arial" w:hAnsi="Arial" w:cs="Arial"/>
          <w:sz w:val="22"/>
          <w:szCs w:val="22"/>
        </w:rPr>
        <w:t xml:space="preserve">Arm </w:t>
      </w:r>
      <w:r w:rsidRPr="006703E9">
        <w:rPr>
          <w:rFonts w:ascii="Arial" w:hAnsi="Arial" w:cs="Arial"/>
          <w:sz w:val="22"/>
          <w:szCs w:val="22"/>
        </w:rPr>
        <w:t>(</w:t>
      </w:r>
      <w:r w:rsidR="00AF4738">
        <w:rPr>
          <w:rFonts w:ascii="Arial" w:hAnsi="Arial" w:cs="Arial"/>
          <w:sz w:val="22"/>
          <w:szCs w:val="22"/>
        </w:rPr>
        <w:t>technische Fragen wie z.B. Festlegung von Qualitätsstandards, Überprüfung der Datenqualität</w:t>
      </w:r>
      <w:r w:rsidRPr="006703E9">
        <w:rPr>
          <w:rFonts w:ascii="Arial" w:hAnsi="Arial" w:cs="Arial"/>
          <w:sz w:val="22"/>
          <w:szCs w:val="22"/>
        </w:rPr>
        <w:t xml:space="preserve">) und einem operativen </w:t>
      </w:r>
      <w:r w:rsidR="00F01D0D">
        <w:rPr>
          <w:rFonts w:ascii="Arial" w:hAnsi="Arial" w:cs="Arial"/>
          <w:sz w:val="22"/>
          <w:szCs w:val="22"/>
        </w:rPr>
        <w:t>Arm</w:t>
      </w:r>
      <w:r w:rsidRPr="006703E9">
        <w:rPr>
          <w:rFonts w:ascii="Arial" w:hAnsi="Arial" w:cs="Arial"/>
          <w:sz w:val="22"/>
          <w:szCs w:val="22"/>
        </w:rPr>
        <w:t xml:space="preserve"> (</w:t>
      </w:r>
      <w:r w:rsidR="00AF4738">
        <w:rPr>
          <w:rFonts w:ascii="Arial" w:hAnsi="Arial" w:cs="Arial"/>
          <w:sz w:val="22"/>
          <w:szCs w:val="22"/>
        </w:rPr>
        <w:t xml:space="preserve">operative Fragen wie </w:t>
      </w:r>
      <w:r w:rsidRPr="006703E9">
        <w:rPr>
          <w:rFonts w:ascii="Arial" w:hAnsi="Arial" w:cs="Arial"/>
          <w:sz w:val="22"/>
          <w:szCs w:val="22"/>
        </w:rPr>
        <w:t>z.B.</w:t>
      </w:r>
      <w:r w:rsidR="00AF4738">
        <w:rPr>
          <w:rFonts w:ascii="Arial" w:hAnsi="Arial" w:cs="Arial"/>
          <w:sz w:val="22"/>
          <w:szCs w:val="22"/>
        </w:rPr>
        <w:t xml:space="preserve"> Unterstützung von bundesweit und international tätigen Dateninhabern</w:t>
      </w:r>
      <w:r w:rsidRPr="006703E9">
        <w:rPr>
          <w:rFonts w:ascii="Arial" w:hAnsi="Arial" w:cs="Arial"/>
          <w:sz w:val="22"/>
          <w:szCs w:val="22"/>
        </w:rPr>
        <w:t xml:space="preserve">) aufgeteilt werden.  </w:t>
      </w:r>
    </w:p>
    <w:p w14:paraId="5E49FED6" w14:textId="77777777" w:rsidR="002E76F1" w:rsidRPr="00006E19" w:rsidRDefault="002E76F1" w:rsidP="00985A8D">
      <w:pPr>
        <w:pStyle w:val="berschrift2"/>
        <w:numPr>
          <w:ilvl w:val="0"/>
          <w:numId w:val="9"/>
        </w:numPr>
        <w:tabs>
          <w:tab w:val="left" w:pos="708"/>
        </w:tabs>
        <w:rPr>
          <w:rFonts w:ascii="Arial" w:hAnsi="Arial" w:cs="Arial"/>
          <w:sz w:val="26"/>
        </w:rPr>
      </w:pPr>
      <w:r w:rsidRPr="00006E19">
        <w:rPr>
          <w:rFonts w:ascii="Arial" w:hAnsi="Arial" w:cs="Arial"/>
          <w:sz w:val="26"/>
        </w:rPr>
        <w:t xml:space="preserve">Mobilitätsdateninfrastruktur </w:t>
      </w:r>
      <w:r w:rsidR="001A6EE8" w:rsidRPr="00006E19">
        <w:rPr>
          <w:rFonts w:ascii="Arial" w:hAnsi="Arial" w:cs="Arial"/>
          <w:sz w:val="26"/>
        </w:rPr>
        <w:t xml:space="preserve">gemeinsam </w:t>
      </w:r>
      <w:r w:rsidRPr="00006E19">
        <w:rPr>
          <w:rFonts w:ascii="Arial" w:hAnsi="Arial" w:cs="Arial"/>
          <w:sz w:val="26"/>
        </w:rPr>
        <w:t>mit den Ländern schaffen</w:t>
      </w:r>
      <w:bookmarkEnd w:id="57"/>
      <w:bookmarkEnd w:id="58"/>
      <w:bookmarkEnd w:id="59"/>
    </w:p>
    <w:p w14:paraId="57C240B7" w14:textId="77777777" w:rsidR="002E76F1" w:rsidRPr="00006E19" w:rsidRDefault="005D13C0" w:rsidP="00006E19">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006E19">
        <w:rPr>
          <w:rFonts w:ascii="Arial" w:hAnsi="Arial" w:cs="Arial"/>
          <w:sz w:val="24"/>
          <w:szCs w:val="24"/>
        </w:rPr>
        <w:t xml:space="preserve">Der Bund strebt den Aufbau einer </w:t>
      </w:r>
      <w:r w:rsidR="00D14E5A" w:rsidRPr="00006E19">
        <w:rPr>
          <w:rFonts w:ascii="Arial" w:hAnsi="Arial" w:cs="Arial"/>
          <w:sz w:val="24"/>
          <w:szCs w:val="24"/>
        </w:rPr>
        <w:t>vernetzten</w:t>
      </w:r>
      <w:r w:rsidR="00072CF2" w:rsidRPr="00006E19">
        <w:rPr>
          <w:rFonts w:ascii="Arial" w:hAnsi="Arial" w:cs="Arial"/>
          <w:sz w:val="24"/>
          <w:szCs w:val="24"/>
        </w:rPr>
        <w:t xml:space="preserve"> </w:t>
      </w:r>
      <w:r w:rsidRPr="00006E19">
        <w:rPr>
          <w:rFonts w:ascii="Arial" w:hAnsi="Arial" w:cs="Arial"/>
          <w:sz w:val="24"/>
          <w:szCs w:val="24"/>
        </w:rPr>
        <w:t xml:space="preserve">Mobilitätsdateninfrastruktur in Zusammenarbeit mit </w:t>
      </w:r>
      <w:r w:rsidR="00D14E5A" w:rsidRPr="00006E19">
        <w:rPr>
          <w:rFonts w:ascii="Arial" w:hAnsi="Arial" w:cs="Arial"/>
          <w:sz w:val="24"/>
          <w:szCs w:val="24"/>
        </w:rPr>
        <w:t xml:space="preserve">den </w:t>
      </w:r>
      <w:r w:rsidRPr="00006E19">
        <w:rPr>
          <w:rFonts w:ascii="Arial" w:hAnsi="Arial" w:cs="Arial"/>
          <w:sz w:val="24"/>
          <w:szCs w:val="24"/>
        </w:rPr>
        <w:t xml:space="preserve">Ländern an. Dafür werden ggfls. bereits vorhandene Strukturen verstetigt. Die Aufgaben der </w:t>
      </w:r>
      <w:r w:rsidR="00D14E5A" w:rsidRPr="00006E19">
        <w:rPr>
          <w:rFonts w:ascii="Arial" w:hAnsi="Arial" w:cs="Arial"/>
          <w:sz w:val="24"/>
          <w:szCs w:val="24"/>
        </w:rPr>
        <w:t>vernetzten</w:t>
      </w:r>
      <w:r w:rsidR="003E43F5" w:rsidRPr="00006E19">
        <w:rPr>
          <w:rFonts w:ascii="Arial" w:hAnsi="Arial" w:cs="Arial"/>
          <w:sz w:val="24"/>
          <w:szCs w:val="24"/>
        </w:rPr>
        <w:t xml:space="preserve"> </w:t>
      </w:r>
      <w:r w:rsidRPr="00006E19">
        <w:rPr>
          <w:rFonts w:ascii="Arial" w:hAnsi="Arial" w:cs="Arial"/>
          <w:sz w:val="24"/>
          <w:szCs w:val="24"/>
        </w:rPr>
        <w:t xml:space="preserve">Mobilitätsdateninfrastruktur werden im Gesetz definiert und </w:t>
      </w:r>
      <w:r w:rsidR="001A6EE8" w:rsidRPr="00006E19">
        <w:rPr>
          <w:rFonts w:ascii="Arial" w:hAnsi="Arial" w:cs="Arial"/>
          <w:sz w:val="24"/>
          <w:szCs w:val="24"/>
        </w:rPr>
        <w:t>Einzelheiten</w:t>
      </w:r>
      <w:r w:rsidRPr="00006E19">
        <w:rPr>
          <w:rFonts w:ascii="Arial" w:hAnsi="Arial" w:cs="Arial"/>
          <w:sz w:val="24"/>
          <w:szCs w:val="24"/>
        </w:rPr>
        <w:t xml:space="preserve"> in einer Bund-Länder-Vereinbarung festgeschrieben.</w:t>
      </w:r>
    </w:p>
    <w:p w14:paraId="523998AD" w14:textId="77777777" w:rsidR="009F6661" w:rsidRPr="00C83509" w:rsidRDefault="009F6661" w:rsidP="009F6661">
      <w:pPr>
        <w:pStyle w:val="Bild"/>
        <w:rPr>
          <w:rFonts w:ascii="Arial" w:hAnsi="Arial" w:cs="Arial"/>
          <w:sz w:val="22"/>
          <w:szCs w:val="22"/>
        </w:rPr>
      </w:pPr>
      <w:r w:rsidRPr="00006E19">
        <w:rPr>
          <w:rFonts w:ascii="Arial" w:hAnsi="Arial" w:cs="Arial"/>
          <w:sz w:val="22"/>
          <w:szCs w:val="22"/>
        </w:rPr>
        <w:t xml:space="preserve">Es </w:t>
      </w:r>
      <w:r w:rsidR="00D75878">
        <w:rPr>
          <w:rFonts w:ascii="Arial" w:hAnsi="Arial" w:cs="Arial"/>
          <w:sz w:val="22"/>
          <w:szCs w:val="22"/>
        </w:rPr>
        <w:t xml:space="preserve">wird </w:t>
      </w:r>
      <w:r w:rsidRPr="00006E19">
        <w:rPr>
          <w:rFonts w:ascii="Arial" w:hAnsi="Arial" w:cs="Arial"/>
          <w:sz w:val="22"/>
          <w:szCs w:val="22"/>
        </w:rPr>
        <w:t>de</w:t>
      </w:r>
      <w:r w:rsidR="00D75878">
        <w:rPr>
          <w:rFonts w:ascii="Arial" w:hAnsi="Arial" w:cs="Arial"/>
          <w:sz w:val="22"/>
          <w:szCs w:val="22"/>
        </w:rPr>
        <w:t>r</w:t>
      </w:r>
      <w:r w:rsidRPr="00006E19">
        <w:rPr>
          <w:rFonts w:ascii="Arial" w:hAnsi="Arial" w:cs="Arial"/>
          <w:sz w:val="22"/>
          <w:szCs w:val="22"/>
        </w:rPr>
        <w:t xml:space="preserve"> Aufbau einer gemeinsamen Struktur von Bund und Ländern an</w:t>
      </w:r>
      <w:r w:rsidR="00D75878">
        <w:rPr>
          <w:rFonts w:ascii="Arial" w:hAnsi="Arial" w:cs="Arial"/>
          <w:sz w:val="22"/>
          <w:szCs w:val="22"/>
        </w:rPr>
        <w:t>gestrebt</w:t>
      </w:r>
      <w:r w:rsidRPr="00006E19">
        <w:rPr>
          <w:rFonts w:ascii="Arial" w:hAnsi="Arial" w:cs="Arial"/>
          <w:sz w:val="22"/>
          <w:szCs w:val="22"/>
        </w:rPr>
        <w:t xml:space="preserve">, um die Rolle des </w:t>
      </w:r>
      <w:r w:rsidR="00D75878">
        <w:rPr>
          <w:rFonts w:ascii="Arial" w:hAnsi="Arial" w:cs="Arial"/>
          <w:sz w:val="22"/>
          <w:szCs w:val="22"/>
        </w:rPr>
        <w:t>„Datenkoordinators für Mobilitätsdaten“</w:t>
      </w:r>
      <w:r w:rsidR="00D75878" w:rsidRPr="00006E19">
        <w:rPr>
          <w:rFonts w:ascii="Arial" w:hAnsi="Arial" w:cs="Arial"/>
          <w:sz w:val="22"/>
          <w:szCs w:val="22"/>
        </w:rPr>
        <w:t xml:space="preserve"> </w:t>
      </w:r>
      <w:r w:rsidRPr="00006E19">
        <w:rPr>
          <w:rFonts w:ascii="Arial" w:hAnsi="Arial" w:cs="Arial"/>
          <w:sz w:val="22"/>
          <w:szCs w:val="22"/>
        </w:rPr>
        <w:t xml:space="preserve">kooperativ auszuüben und effektiv zu gestalten. </w:t>
      </w:r>
    </w:p>
    <w:p w14:paraId="06A309C8" w14:textId="77777777" w:rsidR="009F6661" w:rsidRPr="00006E19" w:rsidRDefault="009F6661" w:rsidP="009F6661">
      <w:pPr>
        <w:pStyle w:val="Bild"/>
        <w:rPr>
          <w:rFonts w:ascii="Arial" w:hAnsi="Arial" w:cs="Arial"/>
        </w:rPr>
      </w:pPr>
      <w:r w:rsidRPr="00006E19">
        <w:rPr>
          <w:rFonts w:ascii="Arial" w:hAnsi="Arial" w:cs="Arial"/>
          <w:sz w:val="22"/>
          <w:szCs w:val="22"/>
        </w:rPr>
        <w:lastRenderedPageBreak/>
        <w:t xml:space="preserve">Einige Länder üben die Rolle des </w:t>
      </w:r>
      <w:r w:rsidR="00D75878">
        <w:rPr>
          <w:rFonts w:ascii="Arial" w:hAnsi="Arial" w:cs="Arial"/>
          <w:sz w:val="22"/>
          <w:szCs w:val="22"/>
        </w:rPr>
        <w:t>Datenkoordinators auf Landesebenen</w:t>
      </w:r>
      <w:r w:rsidR="00D75878" w:rsidRPr="00006E19">
        <w:rPr>
          <w:rFonts w:ascii="Arial" w:hAnsi="Arial" w:cs="Arial"/>
          <w:sz w:val="22"/>
          <w:szCs w:val="22"/>
        </w:rPr>
        <w:t xml:space="preserve"> </w:t>
      </w:r>
      <w:r w:rsidRPr="00006E19">
        <w:rPr>
          <w:rFonts w:ascii="Arial" w:hAnsi="Arial" w:cs="Arial"/>
          <w:sz w:val="22"/>
          <w:szCs w:val="22"/>
        </w:rPr>
        <w:t xml:space="preserve">bereits jetzt aktiv aus. Die von ihnen bereits in Landessystemen erfassten bzw. aggregierten Daten tragen zur Verfügbarkeit </w:t>
      </w:r>
      <w:r w:rsidR="00693CB3">
        <w:rPr>
          <w:rFonts w:ascii="Arial" w:hAnsi="Arial" w:cs="Arial"/>
          <w:sz w:val="22"/>
          <w:szCs w:val="22"/>
        </w:rPr>
        <w:t>beim NAP</w:t>
      </w:r>
      <w:r w:rsidRPr="00006E19">
        <w:rPr>
          <w:rFonts w:ascii="Arial" w:hAnsi="Arial" w:cs="Arial"/>
          <w:sz w:val="22"/>
          <w:szCs w:val="22"/>
        </w:rPr>
        <w:t xml:space="preserve"> bei. D</w:t>
      </w:r>
      <w:r w:rsidR="00291A95">
        <w:rPr>
          <w:rFonts w:ascii="Arial" w:hAnsi="Arial" w:cs="Arial"/>
          <w:sz w:val="22"/>
          <w:szCs w:val="22"/>
        </w:rPr>
        <w:t>eren</w:t>
      </w:r>
      <w:r w:rsidRPr="00006E19">
        <w:rPr>
          <w:rFonts w:ascii="Arial" w:hAnsi="Arial" w:cs="Arial"/>
          <w:sz w:val="22"/>
          <w:szCs w:val="22"/>
        </w:rPr>
        <w:t xml:space="preserve"> Einbindung </w:t>
      </w:r>
      <w:r w:rsidR="00291A95">
        <w:rPr>
          <w:rFonts w:ascii="Arial" w:hAnsi="Arial" w:cs="Arial"/>
          <w:sz w:val="22"/>
          <w:szCs w:val="22"/>
        </w:rPr>
        <w:t>werden</w:t>
      </w:r>
      <w:r w:rsidRPr="00006E19">
        <w:rPr>
          <w:rFonts w:ascii="Arial" w:hAnsi="Arial" w:cs="Arial"/>
          <w:sz w:val="22"/>
          <w:szCs w:val="22"/>
        </w:rPr>
        <w:t xml:space="preserve"> den Aufbau einer </w:t>
      </w:r>
      <w:r w:rsidR="00034872">
        <w:rPr>
          <w:rFonts w:ascii="Arial" w:hAnsi="Arial" w:cs="Arial"/>
          <w:sz w:val="22"/>
          <w:szCs w:val="22"/>
        </w:rPr>
        <w:t xml:space="preserve">vernetzten </w:t>
      </w:r>
      <w:r w:rsidRPr="00006E19">
        <w:rPr>
          <w:rFonts w:ascii="Arial" w:hAnsi="Arial" w:cs="Arial"/>
          <w:sz w:val="22"/>
          <w:szCs w:val="22"/>
        </w:rPr>
        <w:t xml:space="preserve">Mobilitätsdateninfrastruktur wesentlich vereinfachen und beschleunigen. </w:t>
      </w:r>
    </w:p>
    <w:p w14:paraId="37BAE478" w14:textId="77777777" w:rsidR="009F6661" w:rsidRPr="00006E19" w:rsidRDefault="00291A95" w:rsidP="009F6661">
      <w:pPr>
        <w:pStyle w:val="Bild"/>
        <w:rPr>
          <w:rFonts w:ascii="Arial" w:hAnsi="Arial" w:cs="Arial"/>
        </w:rPr>
      </w:pPr>
      <w:r>
        <w:rPr>
          <w:rFonts w:ascii="Arial" w:hAnsi="Arial" w:cs="Arial"/>
          <w:sz w:val="22"/>
          <w:szCs w:val="22"/>
        </w:rPr>
        <w:t>Auch f</w:t>
      </w:r>
      <w:r w:rsidR="009F6661" w:rsidRPr="00006E19">
        <w:rPr>
          <w:rFonts w:ascii="Arial" w:hAnsi="Arial" w:cs="Arial"/>
          <w:sz w:val="22"/>
          <w:szCs w:val="22"/>
        </w:rPr>
        <w:t>ür die Erhöhung der Datenqualität sind gut vernetzte Strukturen notwendig, da Korrekturen jeweils an der Quelle der Daten vorgenommen werden müssen. Aufgrund der Vielzahl der Daten</w:t>
      </w:r>
      <w:r w:rsidR="00DD6DA8">
        <w:rPr>
          <w:rFonts w:ascii="Arial" w:hAnsi="Arial" w:cs="Arial"/>
          <w:sz w:val="22"/>
          <w:szCs w:val="22"/>
        </w:rPr>
        <w:t>inhaber</w:t>
      </w:r>
      <w:r w:rsidR="009F6661" w:rsidRPr="00006E19">
        <w:rPr>
          <w:rFonts w:ascii="Arial" w:hAnsi="Arial" w:cs="Arial"/>
          <w:sz w:val="22"/>
          <w:szCs w:val="22"/>
        </w:rPr>
        <w:t xml:space="preserve"> und der unterschiedlichen Organisationsformen in den Bundesländern kann der Bund die Rolle des </w:t>
      </w:r>
      <w:r w:rsidR="00034872">
        <w:rPr>
          <w:rFonts w:ascii="Arial" w:hAnsi="Arial" w:cs="Arial"/>
          <w:sz w:val="22"/>
          <w:szCs w:val="22"/>
        </w:rPr>
        <w:t>Datenkoordinators für Mobilitätsdaten</w:t>
      </w:r>
      <w:r w:rsidR="00034872" w:rsidRPr="00006E19">
        <w:rPr>
          <w:rFonts w:ascii="Arial" w:hAnsi="Arial" w:cs="Arial"/>
          <w:sz w:val="22"/>
          <w:szCs w:val="22"/>
        </w:rPr>
        <w:t xml:space="preserve"> </w:t>
      </w:r>
      <w:r w:rsidR="009F6661" w:rsidRPr="00006E19">
        <w:rPr>
          <w:rFonts w:ascii="Arial" w:hAnsi="Arial" w:cs="Arial"/>
          <w:sz w:val="22"/>
          <w:szCs w:val="22"/>
        </w:rPr>
        <w:t xml:space="preserve">nicht </w:t>
      </w:r>
      <w:r w:rsidR="00034872">
        <w:rPr>
          <w:rFonts w:ascii="Arial" w:hAnsi="Arial" w:cs="Arial"/>
          <w:sz w:val="22"/>
          <w:szCs w:val="22"/>
        </w:rPr>
        <w:t xml:space="preserve">alleine </w:t>
      </w:r>
      <w:r w:rsidR="009F6661" w:rsidRPr="00006E19">
        <w:rPr>
          <w:rFonts w:ascii="Arial" w:hAnsi="Arial" w:cs="Arial"/>
          <w:sz w:val="22"/>
          <w:szCs w:val="22"/>
        </w:rPr>
        <w:t xml:space="preserve">zentral wahrnehmen. Damit die Daten nach bundesweit einheitlichen Standards </w:t>
      </w:r>
      <w:r w:rsidR="00693CB3">
        <w:rPr>
          <w:rFonts w:ascii="Arial" w:hAnsi="Arial" w:cs="Arial"/>
          <w:sz w:val="22"/>
          <w:szCs w:val="22"/>
        </w:rPr>
        <w:t>beim NAP</w:t>
      </w:r>
      <w:r w:rsidR="009F6661" w:rsidRPr="00006E19">
        <w:rPr>
          <w:rFonts w:ascii="Arial" w:hAnsi="Arial" w:cs="Arial"/>
          <w:sz w:val="22"/>
          <w:szCs w:val="22"/>
        </w:rPr>
        <w:t xml:space="preserve"> bereitgestellt werden, ist eine enge Abstimmung zwischen Bund und Ländern notwendig.</w:t>
      </w:r>
    </w:p>
    <w:p w14:paraId="17DBACE2" w14:textId="77777777" w:rsidR="00985A8D" w:rsidRPr="00006E19" w:rsidRDefault="00985A8D" w:rsidP="00481F3E">
      <w:pPr>
        <w:pStyle w:val="berschrift2"/>
        <w:numPr>
          <w:ilvl w:val="0"/>
          <w:numId w:val="9"/>
        </w:numPr>
        <w:tabs>
          <w:tab w:val="left" w:pos="708"/>
        </w:tabs>
        <w:rPr>
          <w:rFonts w:ascii="Arial" w:hAnsi="Arial" w:cs="Arial"/>
          <w:sz w:val="26"/>
        </w:rPr>
      </w:pPr>
      <w:bookmarkStart w:id="60" w:name="_Toc133487755"/>
      <w:bookmarkStart w:id="61" w:name="_Toc133332387"/>
      <w:bookmarkStart w:id="62" w:name="_Toc133330019"/>
      <w:r w:rsidRPr="00006E19">
        <w:rPr>
          <w:rFonts w:ascii="Arial" w:hAnsi="Arial" w:cs="Arial"/>
          <w:sz w:val="26"/>
        </w:rPr>
        <w:t xml:space="preserve">„Datenaufsicht“: Sanktionierung bei Nicht-Bereitstellung </w:t>
      </w:r>
      <w:bookmarkEnd w:id="60"/>
      <w:bookmarkEnd w:id="61"/>
      <w:bookmarkEnd w:id="62"/>
    </w:p>
    <w:p w14:paraId="6184130C" w14:textId="77777777" w:rsidR="00985A8D" w:rsidRPr="00006E19" w:rsidRDefault="00985A8D" w:rsidP="00985A8D">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006E19">
        <w:rPr>
          <w:rFonts w:ascii="Arial" w:hAnsi="Arial" w:cs="Arial"/>
          <w:sz w:val="24"/>
          <w:szCs w:val="24"/>
        </w:rPr>
        <w:t xml:space="preserve">Die Nichtbeachtung der Regelungen des Mobilitätsdatengesetzes (z.B. Bereitstellungspflichten, Mitwirkungspflichten zur Verbesserung der Datenqualität, Einhaltung von Standards) kann durch eine mit der Datenaufsicht betraute Behörde verfolgt und als </w:t>
      </w:r>
      <w:proofErr w:type="spellStart"/>
      <w:r w:rsidRPr="00006E19">
        <w:rPr>
          <w:rFonts w:ascii="Arial" w:hAnsi="Arial" w:cs="Arial"/>
          <w:sz w:val="24"/>
          <w:szCs w:val="24"/>
        </w:rPr>
        <w:t>ultima</w:t>
      </w:r>
      <w:proofErr w:type="spellEnd"/>
      <w:r w:rsidRPr="00006E19">
        <w:rPr>
          <w:rFonts w:ascii="Arial" w:hAnsi="Arial" w:cs="Arial"/>
          <w:sz w:val="24"/>
          <w:szCs w:val="24"/>
        </w:rPr>
        <w:t xml:space="preserve"> </w:t>
      </w:r>
      <w:proofErr w:type="spellStart"/>
      <w:r w:rsidRPr="00006E19">
        <w:rPr>
          <w:rFonts w:ascii="Arial" w:hAnsi="Arial" w:cs="Arial"/>
          <w:sz w:val="24"/>
          <w:szCs w:val="24"/>
        </w:rPr>
        <w:t>ratio</w:t>
      </w:r>
      <w:proofErr w:type="spellEnd"/>
      <w:r w:rsidRPr="00006E19">
        <w:rPr>
          <w:rFonts w:ascii="Arial" w:hAnsi="Arial" w:cs="Arial"/>
          <w:sz w:val="24"/>
          <w:szCs w:val="24"/>
        </w:rPr>
        <w:t xml:space="preserve"> </w:t>
      </w:r>
      <w:r>
        <w:rPr>
          <w:rFonts w:ascii="Arial" w:hAnsi="Arial" w:cs="Arial"/>
          <w:sz w:val="24"/>
          <w:szCs w:val="24"/>
        </w:rPr>
        <w:t xml:space="preserve">auch </w:t>
      </w:r>
      <w:r w:rsidRPr="00006E19">
        <w:rPr>
          <w:rFonts w:ascii="Arial" w:hAnsi="Arial" w:cs="Arial"/>
          <w:sz w:val="24"/>
          <w:szCs w:val="24"/>
        </w:rPr>
        <w:t>mit der Verhängung von Bußgeldern sanktioniert werden.</w:t>
      </w:r>
    </w:p>
    <w:p w14:paraId="22DB8F00" w14:textId="77777777" w:rsidR="00985A8D" w:rsidRPr="00006E19" w:rsidRDefault="00985A8D" w:rsidP="00985A8D">
      <w:pPr>
        <w:pStyle w:val="Beschriftung"/>
        <w:tabs>
          <w:tab w:val="clear" w:pos="1134"/>
          <w:tab w:val="left" w:pos="0"/>
        </w:tabs>
        <w:ind w:left="0" w:firstLine="0"/>
        <w:jc w:val="both"/>
        <w:rPr>
          <w:rFonts w:ascii="Arial" w:hAnsi="Arial" w:cs="Arial"/>
          <w:sz w:val="22"/>
          <w:szCs w:val="22"/>
        </w:rPr>
      </w:pPr>
      <w:r w:rsidRPr="00006E19">
        <w:rPr>
          <w:rFonts w:ascii="Arial" w:hAnsi="Arial" w:cs="Arial"/>
          <w:sz w:val="22"/>
          <w:szCs w:val="22"/>
        </w:rPr>
        <w:t>Unter den Stakeholdern bestand große Einigkeit über die Notwendigkeit von Sanktionen, um Datenbereitstellungspflichten auch tatsächlich durchzusetzen.</w:t>
      </w:r>
    </w:p>
    <w:p w14:paraId="5C09AC18" w14:textId="77777777" w:rsidR="00985A8D" w:rsidRDefault="00985A8D" w:rsidP="00985A8D">
      <w:pPr>
        <w:pStyle w:val="Beschriftung"/>
        <w:tabs>
          <w:tab w:val="clear" w:pos="1134"/>
          <w:tab w:val="left" w:pos="0"/>
        </w:tabs>
        <w:ind w:left="0" w:firstLine="0"/>
        <w:jc w:val="both"/>
        <w:rPr>
          <w:rFonts w:ascii="Arial" w:hAnsi="Arial" w:cs="Arial"/>
          <w:sz w:val="22"/>
          <w:szCs w:val="22"/>
        </w:rPr>
      </w:pPr>
      <w:r w:rsidRPr="00006E19">
        <w:rPr>
          <w:rFonts w:ascii="Arial" w:hAnsi="Arial" w:cs="Arial"/>
          <w:sz w:val="22"/>
          <w:szCs w:val="22"/>
        </w:rPr>
        <w:t>Mit der Bestimmung einer zentralen mit der Datenaufsicht betrauten Behörde für die Verhängung von Sanktionen soll vor allem eine uneinheitliche Sanktionspraxis verhindert werden. Zudem kann so sichergestellt werden, dass die nötige Fachkompetenz im Umgang mit Daten bei dieser Stelle vorhanden ist bzw. ausgebaut wird. Die zentrale Datenaufsicht erleichtert darüber hinaus das Monitoring über eingehende Beschwerden und die Sanktionierung. Durch die Trennung vom</w:t>
      </w:r>
      <w:r>
        <w:rPr>
          <w:rFonts w:ascii="Arial" w:hAnsi="Arial" w:cs="Arial"/>
          <w:sz w:val="22"/>
          <w:szCs w:val="22"/>
        </w:rPr>
        <w:t xml:space="preserve"> „Datenkoordinator für Mobilitätsdaten“</w:t>
      </w:r>
      <w:r w:rsidRPr="00006E19">
        <w:rPr>
          <w:rFonts w:ascii="Arial" w:hAnsi="Arial" w:cs="Arial"/>
          <w:sz w:val="22"/>
          <w:szCs w:val="22"/>
        </w:rPr>
        <w:t xml:space="preserve"> werden Interessenkonflikte vermieden und der kooperative, niedrigschwellige Ansatz als Ansprechpartner und Unterstützer von Daten</w:t>
      </w:r>
      <w:r>
        <w:rPr>
          <w:rFonts w:ascii="Arial" w:hAnsi="Arial" w:cs="Arial"/>
          <w:sz w:val="22"/>
          <w:szCs w:val="22"/>
        </w:rPr>
        <w:t>inhaber</w:t>
      </w:r>
      <w:r w:rsidRPr="00006E19">
        <w:rPr>
          <w:rFonts w:ascii="Arial" w:hAnsi="Arial" w:cs="Arial"/>
          <w:sz w:val="22"/>
          <w:szCs w:val="22"/>
        </w:rPr>
        <w:t>n und Datenn</w:t>
      </w:r>
      <w:r>
        <w:rPr>
          <w:rFonts w:ascii="Arial" w:hAnsi="Arial" w:cs="Arial"/>
          <w:sz w:val="22"/>
          <w:szCs w:val="22"/>
        </w:rPr>
        <w:t>utzern</w:t>
      </w:r>
      <w:r w:rsidRPr="00006E19">
        <w:rPr>
          <w:rFonts w:ascii="Arial" w:hAnsi="Arial" w:cs="Arial"/>
          <w:sz w:val="22"/>
          <w:szCs w:val="22"/>
        </w:rPr>
        <w:t xml:space="preserve"> unterstrichen. Erst wenn die Angebote zur Zusammenarbeit ihre gewünschte Wirkung nicht erzielen, sollten Sanktionen als letztes Mittel zum Einsatz kommen können. Es wird ein Maßnahmenkatalog erarbeitet, der ein Frühwarnsystem vorsieht. Bußgelder werden</w:t>
      </w:r>
      <w:r>
        <w:rPr>
          <w:rFonts w:ascii="Arial" w:hAnsi="Arial" w:cs="Arial"/>
          <w:sz w:val="22"/>
          <w:szCs w:val="22"/>
        </w:rPr>
        <w:t xml:space="preserve"> nur</w:t>
      </w:r>
      <w:r w:rsidRPr="00006E19">
        <w:rPr>
          <w:rFonts w:ascii="Arial" w:hAnsi="Arial" w:cs="Arial"/>
          <w:sz w:val="22"/>
          <w:szCs w:val="22"/>
        </w:rPr>
        <w:t xml:space="preserve"> als </w:t>
      </w:r>
      <w:proofErr w:type="spellStart"/>
      <w:r w:rsidRPr="00006E19">
        <w:rPr>
          <w:rFonts w:ascii="Arial" w:hAnsi="Arial" w:cs="Arial"/>
          <w:sz w:val="22"/>
          <w:szCs w:val="22"/>
        </w:rPr>
        <w:t>ultima</w:t>
      </w:r>
      <w:proofErr w:type="spellEnd"/>
      <w:r w:rsidRPr="00006E19">
        <w:rPr>
          <w:rFonts w:ascii="Arial" w:hAnsi="Arial" w:cs="Arial"/>
          <w:sz w:val="22"/>
          <w:szCs w:val="22"/>
        </w:rPr>
        <w:t xml:space="preserve"> </w:t>
      </w:r>
      <w:proofErr w:type="spellStart"/>
      <w:r w:rsidRPr="00006E19">
        <w:rPr>
          <w:rFonts w:ascii="Arial" w:hAnsi="Arial" w:cs="Arial"/>
          <w:sz w:val="22"/>
          <w:szCs w:val="22"/>
        </w:rPr>
        <w:t>ratio</w:t>
      </w:r>
      <w:proofErr w:type="spellEnd"/>
      <w:r w:rsidRPr="00006E19">
        <w:rPr>
          <w:rFonts w:ascii="Arial" w:hAnsi="Arial" w:cs="Arial"/>
          <w:sz w:val="22"/>
          <w:szCs w:val="22"/>
        </w:rPr>
        <w:t xml:space="preserve"> verhängt. </w:t>
      </w:r>
    </w:p>
    <w:p w14:paraId="7A1BFE4A" w14:textId="77777777" w:rsidR="008F1BE6" w:rsidRPr="00CC13B0" w:rsidRDefault="008F1BE6" w:rsidP="00CC13B0">
      <w:pPr>
        <w:pStyle w:val="berschrift2"/>
        <w:numPr>
          <w:ilvl w:val="0"/>
          <w:numId w:val="9"/>
        </w:numPr>
        <w:tabs>
          <w:tab w:val="left" w:pos="708"/>
        </w:tabs>
        <w:rPr>
          <w:rFonts w:ascii="Arial" w:hAnsi="Arial" w:cs="Arial"/>
          <w:sz w:val="26"/>
        </w:rPr>
      </w:pPr>
      <w:r w:rsidRPr="00CC13B0">
        <w:rPr>
          <w:rFonts w:ascii="Arial" w:hAnsi="Arial" w:cs="Arial"/>
          <w:sz w:val="26"/>
        </w:rPr>
        <w:t xml:space="preserve">Digitaler Zwilling </w:t>
      </w:r>
      <w:r w:rsidR="00CC13B0">
        <w:rPr>
          <w:rFonts w:ascii="Arial" w:hAnsi="Arial" w:cs="Arial"/>
          <w:sz w:val="26"/>
        </w:rPr>
        <w:t xml:space="preserve">der Verkehrsinfrastruktur </w:t>
      </w:r>
    </w:p>
    <w:p w14:paraId="1EF75A77" w14:textId="77777777" w:rsidR="00CC13B0" w:rsidRPr="00006E19" w:rsidRDefault="00CC13B0" w:rsidP="00CC13B0">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360" w:lineRule="auto"/>
        <w:jc w:val="left"/>
        <w:rPr>
          <w:rFonts w:ascii="Arial" w:hAnsi="Arial" w:cs="Arial"/>
          <w:sz w:val="24"/>
          <w:szCs w:val="24"/>
        </w:rPr>
      </w:pPr>
      <w:r w:rsidRPr="00CC13B0">
        <w:rPr>
          <w:rFonts w:ascii="Arial" w:hAnsi="Arial" w:cs="Arial"/>
          <w:sz w:val="24"/>
          <w:szCs w:val="24"/>
        </w:rPr>
        <w:t xml:space="preserve">Das Mobilitätsdatengesetz schafft die gesetzlichen Voraussetzungen für etwaige Bereitstellungspflichten für Infrastrukturdaten </w:t>
      </w:r>
      <w:r w:rsidR="00821D2A">
        <w:rPr>
          <w:rFonts w:ascii="Arial" w:hAnsi="Arial" w:cs="Arial"/>
          <w:sz w:val="24"/>
          <w:szCs w:val="24"/>
        </w:rPr>
        <w:t>für</w:t>
      </w:r>
      <w:r>
        <w:rPr>
          <w:rFonts w:ascii="Arial" w:hAnsi="Arial" w:cs="Arial"/>
          <w:sz w:val="24"/>
          <w:szCs w:val="24"/>
        </w:rPr>
        <w:t xml:space="preserve"> </w:t>
      </w:r>
      <w:r w:rsidRPr="00CC13B0">
        <w:rPr>
          <w:rFonts w:ascii="Arial" w:hAnsi="Arial" w:cs="Arial"/>
          <w:sz w:val="24"/>
          <w:szCs w:val="24"/>
        </w:rPr>
        <w:t xml:space="preserve">ein digitales multimodal verknüpftes Verkehrsnetz </w:t>
      </w:r>
      <w:r>
        <w:rPr>
          <w:rFonts w:ascii="Arial" w:hAnsi="Arial" w:cs="Arial"/>
          <w:sz w:val="24"/>
          <w:szCs w:val="24"/>
        </w:rPr>
        <w:t>„</w:t>
      </w:r>
      <w:r w:rsidRPr="00CC13B0">
        <w:rPr>
          <w:rFonts w:ascii="Arial" w:hAnsi="Arial" w:cs="Arial"/>
          <w:sz w:val="24"/>
          <w:szCs w:val="24"/>
        </w:rPr>
        <w:t>digitale</w:t>
      </w:r>
      <w:r w:rsidR="00646E8B">
        <w:rPr>
          <w:rFonts w:ascii="Arial" w:hAnsi="Arial" w:cs="Arial"/>
          <w:sz w:val="24"/>
          <w:szCs w:val="24"/>
        </w:rPr>
        <w:t>r</w:t>
      </w:r>
      <w:r w:rsidRPr="00CC13B0">
        <w:rPr>
          <w:rFonts w:ascii="Arial" w:hAnsi="Arial" w:cs="Arial"/>
          <w:sz w:val="24"/>
          <w:szCs w:val="24"/>
        </w:rPr>
        <w:t xml:space="preserve"> Zwilling</w:t>
      </w:r>
      <w:r>
        <w:rPr>
          <w:rFonts w:ascii="Arial" w:hAnsi="Arial" w:cs="Arial"/>
          <w:sz w:val="24"/>
          <w:szCs w:val="24"/>
        </w:rPr>
        <w:t>“</w:t>
      </w:r>
      <w:r w:rsidRPr="00CC13B0">
        <w:rPr>
          <w:rFonts w:ascii="Arial" w:hAnsi="Arial" w:cs="Arial"/>
          <w:sz w:val="24"/>
          <w:szCs w:val="24"/>
        </w:rPr>
        <w:t xml:space="preserve"> (zunächst für Straße, Schiene und Wasserstraße). </w:t>
      </w:r>
    </w:p>
    <w:p w14:paraId="12564B32" w14:textId="77777777" w:rsidR="008F1BE6" w:rsidRPr="00CC13B0" w:rsidRDefault="008F1BE6" w:rsidP="00CC13B0">
      <w:pPr>
        <w:pStyle w:val="Beschriftung"/>
        <w:tabs>
          <w:tab w:val="clear" w:pos="1134"/>
          <w:tab w:val="left" w:pos="0"/>
        </w:tabs>
        <w:ind w:left="0" w:firstLine="0"/>
        <w:jc w:val="both"/>
        <w:rPr>
          <w:rFonts w:ascii="Arial" w:hAnsi="Arial" w:cs="Arial"/>
          <w:sz w:val="22"/>
          <w:szCs w:val="22"/>
        </w:rPr>
      </w:pPr>
      <w:r w:rsidRPr="00CC13B0">
        <w:rPr>
          <w:rFonts w:ascii="Arial" w:hAnsi="Arial" w:cs="Arial"/>
          <w:sz w:val="22"/>
          <w:szCs w:val="22"/>
        </w:rPr>
        <w:t xml:space="preserve">Der Bedarf an </w:t>
      </w:r>
      <w:r w:rsidR="00646E8B">
        <w:rPr>
          <w:rFonts w:ascii="Arial" w:hAnsi="Arial" w:cs="Arial"/>
          <w:sz w:val="22"/>
          <w:szCs w:val="22"/>
        </w:rPr>
        <w:t>Daten der Verkehrsinfrastruktur</w:t>
      </w:r>
      <w:r w:rsidRPr="00CC13B0">
        <w:rPr>
          <w:rFonts w:ascii="Arial" w:hAnsi="Arial" w:cs="Arial"/>
          <w:sz w:val="22"/>
          <w:szCs w:val="22"/>
        </w:rPr>
        <w:t xml:space="preserve"> für digitale Anwendungen wächst: </w:t>
      </w:r>
      <w:r w:rsidR="00646E8B">
        <w:rPr>
          <w:rFonts w:ascii="Arial" w:hAnsi="Arial" w:cs="Arial"/>
          <w:sz w:val="22"/>
          <w:szCs w:val="22"/>
        </w:rPr>
        <w:t>f</w:t>
      </w:r>
      <w:r w:rsidRPr="00CC13B0">
        <w:rPr>
          <w:rFonts w:ascii="Arial" w:hAnsi="Arial" w:cs="Arial"/>
          <w:sz w:val="22"/>
          <w:szCs w:val="22"/>
        </w:rPr>
        <w:t>ür die Verkehrsplanung und -steuerung, die Bewertung von Infrastrukturvorhaben</w:t>
      </w:r>
      <w:r w:rsidR="00646E8B">
        <w:rPr>
          <w:rFonts w:ascii="Arial" w:hAnsi="Arial" w:cs="Arial"/>
          <w:sz w:val="22"/>
          <w:szCs w:val="22"/>
        </w:rPr>
        <w:t>, multimodales Routing</w:t>
      </w:r>
      <w:r w:rsidRPr="00CC13B0">
        <w:rPr>
          <w:rFonts w:ascii="Arial" w:hAnsi="Arial" w:cs="Arial"/>
          <w:sz w:val="22"/>
          <w:szCs w:val="22"/>
        </w:rPr>
        <w:t xml:space="preserve"> und die effiziente Erfüllung von europäischen und nationalen Berichtspflichten. Um diese Bedarfe decken zu können, werden in Zukunft einheitliche Datenmodelle für multimodale Verkehre</w:t>
      </w:r>
      <w:r w:rsidR="00646E8B">
        <w:rPr>
          <w:rFonts w:ascii="Arial" w:hAnsi="Arial" w:cs="Arial"/>
          <w:sz w:val="22"/>
          <w:szCs w:val="22"/>
        </w:rPr>
        <w:t xml:space="preserve"> im Personen- und auch </w:t>
      </w:r>
      <w:r w:rsidRPr="00CC13B0">
        <w:rPr>
          <w:rFonts w:ascii="Arial" w:hAnsi="Arial" w:cs="Arial"/>
          <w:sz w:val="22"/>
          <w:szCs w:val="22"/>
        </w:rPr>
        <w:t xml:space="preserve">Güterverkehr benötigt (u.a. zur Erfassung der Verkehrsnetze und der Umschlagpunkte für den kombinierten Verkehr auf Wasserstraßen und Schienen). </w:t>
      </w:r>
      <w:r w:rsidR="00646E8B">
        <w:rPr>
          <w:rFonts w:ascii="Arial" w:hAnsi="Arial" w:cs="Arial"/>
          <w:sz w:val="22"/>
          <w:szCs w:val="22"/>
        </w:rPr>
        <w:t>In den Bereitstellungspflichten, die durch das Mobilitätsdatengesetz gebündelt werden sollen, sind auch solche Daten der Verkehrsinfrastruktur enthalten</w:t>
      </w:r>
      <w:r w:rsidR="003D30DA">
        <w:rPr>
          <w:rFonts w:ascii="Arial" w:hAnsi="Arial" w:cs="Arial"/>
          <w:sz w:val="22"/>
          <w:szCs w:val="22"/>
        </w:rPr>
        <w:t>, bisher</w:t>
      </w:r>
      <w:r w:rsidR="003F001C">
        <w:rPr>
          <w:rFonts w:ascii="Arial" w:hAnsi="Arial" w:cs="Arial"/>
          <w:sz w:val="22"/>
          <w:szCs w:val="22"/>
        </w:rPr>
        <w:t xml:space="preserve"> jedoch</w:t>
      </w:r>
      <w:r w:rsidR="003D30DA">
        <w:rPr>
          <w:rFonts w:ascii="Arial" w:hAnsi="Arial" w:cs="Arial"/>
          <w:sz w:val="22"/>
          <w:szCs w:val="22"/>
        </w:rPr>
        <w:t xml:space="preserve"> ohne klare </w:t>
      </w:r>
      <w:r w:rsidR="003D30DA">
        <w:rPr>
          <w:rFonts w:ascii="Arial" w:hAnsi="Arial" w:cs="Arial"/>
          <w:sz w:val="22"/>
          <w:szCs w:val="22"/>
        </w:rPr>
        <w:lastRenderedPageBreak/>
        <w:t>Vorgaben zu Qualität und Interoperabilität</w:t>
      </w:r>
      <w:r w:rsidR="00646E8B">
        <w:rPr>
          <w:rFonts w:ascii="Arial" w:hAnsi="Arial" w:cs="Arial"/>
          <w:sz w:val="22"/>
          <w:szCs w:val="22"/>
        </w:rPr>
        <w:t xml:space="preserve">. </w:t>
      </w:r>
      <w:r w:rsidR="00CC13B0">
        <w:rPr>
          <w:rFonts w:ascii="Arial" w:hAnsi="Arial" w:cs="Arial"/>
          <w:sz w:val="22"/>
          <w:szCs w:val="22"/>
        </w:rPr>
        <w:t>Eine geeignete</w:t>
      </w:r>
      <w:r w:rsidRPr="00CC13B0">
        <w:rPr>
          <w:rFonts w:ascii="Arial" w:hAnsi="Arial" w:cs="Arial"/>
          <w:sz w:val="22"/>
          <w:szCs w:val="22"/>
        </w:rPr>
        <w:t xml:space="preserve"> Stelle</w:t>
      </w:r>
      <w:r w:rsidR="003D30DA">
        <w:rPr>
          <w:rFonts w:ascii="Arial" w:hAnsi="Arial" w:cs="Arial"/>
          <w:sz w:val="22"/>
          <w:szCs w:val="22"/>
        </w:rPr>
        <w:t xml:space="preserve">, wie die des </w:t>
      </w:r>
      <w:r w:rsidRPr="00CC13B0">
        <w:rPr>
          <w:rFonts w:ascii="Arial" w:hAnsi="Arial" w:cs="Arial"/>
          <w:sz w:val="22"/>
          <w:szCs w:val="22"/>
        </w:rPr>
        <w:t>Datenkoordinator</w:t>
      </w:r>
      <w:r w:rsidR="00CC13B0">
        <w:rPr>
          <w:rFonts w:ascii="Arial" w:hAnsi="Arial" w:cs="Arial"/>
          <w:sz w:val="22"/>
          <w:szCs w:val="22"/>
        </w:rPr>
        <w:t>s</w:t>
      </w:r>
      <w:r w:rsidRPr="00CC13B0">
        <w:rPr>
          <w:rFonts w:ascii="Arial" w:hAnsi="Arial" w:cs="Arial"/>
          <w:sz w:val="22"/>
          <w:szCs w:val="22"/>
        </w:rPr>
        <w:t xml:space="preserve"> für Mobilitätsdaten, kann </w:t>
      </w:r>
      <w:r w:rsidR="003D30DA">
        <w:rPr>
          <w:rFonts w:ascii="Arial" w:hAnsi="Arial" w:cs="Arial"/>
          <w:sz w:val="22"/>
          <w:szCs w:val="22"/>
        </w:rPr>
        <w:t>dafür sorgen</w:t>
      </w:r>
      <w:r w:rsidRPr="00CC13B0">
        <w:rPr>
          <w:rFonts w:ascii="Arial" w:hAnsi="Arial" w:cs="Arial"/>
          <w:sz w:val="22"/>
          <w:szCs w:val="22"/>
        </w:rPr>
        <w:t>, diese Daten zu bündeln</w:t>
      </w:r>
      <w:r w:rsidR="00CC13B0">
        <w:rPr>
          <w:rFonts w:ascii="Arial" w:hAnsi="Arial" w:cs="Arial"/>
          <w:sz w:val="22"/>
          <w:szCs w:val="22"/>
        </w:rPr>
        <w:t xml:space="preserve">, </w:t>
      </w:r>
      <w:r w:rsidR="003F001C">
        <w:rPr>
          <w:rFonts w:ascii="Arial" w:hAnsi="Arial" w:cs="Arial"/>
          <w:sz w:val="22"/>
          <w:szCs w:val="22"/>
        </w:rPr>
        <w:t xml:space="preserve">zu </w:t>
      </w:r>
      <w:r w:rsidRPr="00CC13B0">
        <w:rPr>
          <w:rFonts w:ascii="Arial" w:hAnsi="Arial" w:cs="Arial"/>
          <w:sz w:val="22"/>
          <w:szCs w:val="22"/>
        </w:rPr>
        <w:t>strukturieren</w:t>
      </w:r>
      <w:r w:rsidR="003D30DA">
        <w:rPr>
          <w:rFonts w:ascii="Arial" w:hAnsi="Arial" w:cs="Arial"/>
          <w:sz w:val="22"/>
          <w:szCs w:val="22"/>
        </w:rPr>
        <w:t>, qualitätszusichern</w:t>
      </w:r>
      <w:r w:rsidR="00CC13B0">
        <w:rPr>
          <w:rFonts w:ascii="Arial" w:hAnsi="Arial" w:cs="Arial"/>
          <w:sz w:val="22"/>
          <w:szCs w:val="22"/>
        </w:rPr>
        <w:t xml:space="preserve"> und zu veröffentlichen</w:t>
      </w:r>
      <w:r w:rsidRPr="00CC13B0">
        <w:rPr>
          <w:rFonts w:ascii="Arial" w:hAnsi="Arial" w:cs="Arial"/>
          <w:sz w:val="22"/>
          <w:szCs w:val="22"/>
        </w:rPr>
        <w:t xml:space="preserve">, </w:t>
      </w:r>
      <w:r w:rsidR="00CC13B0">
        <w:rPr>
          <w:rFonts w:ascii="Arial" w:hAnsi="Arial" w:cs="Arial"/>
          <w:sz w:val="22"/>
          <w:szCs w:val="22"/>
        </w:rPr>
        <w:t xml:space="preserve">damit </w:t>
      </w:r>
      <w:r w:rsidRPr="00CC13B0">
        <w:rPr>
          <w:rFonts w:ascii="Arial" w:hAnsi="Arial" w:cs="Arial"/>
          <w:sz w:val="22"/>
          <w:szCs w:val="22"/>
        </w:rPr>
        <w:t xml:space="preserve">darauf aufbauende Dienste </w:t>
      </w:r>
      <w:r w:rsidR="00CC13B0">
        <w:rPr>
          <w:rFonts w:ascii="Arial" w:hAnsi="Arial" w:cs="Arial"/>
          <w:sz w:val="22"/>
          <w:szCs w:val="22"/>
        </w:rPr>
        <w:t xml:space="preserve">entstehen können. </w:t>
      </w:r>
      <w:r w:rsidRPr="00CC13B0">
        <w:rPr>
          <w:rFonts w:ascii="Arial" w:hAnsi="Arial" w:cs="Arial"/>
          <w:sz w:val="22"/>
          <w:szCs w:val="22"/>
        </w:rPr>
        <w:t>Ein abgestimmtes Vorgehen in der vernetzten Mobilitätsdateninfrastruktur von Bund und Ländern sorgt dafür, dass die Daten einheitlichen Qualitätskriterien entsprechen und vermeidet Doppelstrukturen auf den föderalen Ebenen</w:t>
      </w:r>
      <w:r w:rsidR="00CC13B0">
        <w:rPr>
          <w:rFonts w:ascii="Arial" w:hAnsi="Arial" w:cs="Arial"/>
          <w:sz w:val="22"/>
          <w:szCs w:val="22"/>
        </w:rPr>
        <w:t xml:space="preserve">. </w:t>
      </w:r>
    </w:p>
    <w:bookmarkEnd w:id="55"/>
    <w:bookmarkEnd w:id="56"/>
    <w:p w14:paraId="138F66FA" w14:textId="77777777" w:rsidR="00985A8D" w:rsidRPr="00985A8D" w:rsidRDefault="00985A8D" w:rsidP="00985A8D">
      <w:pPr>
        <w:pStyle w:val="Beschriftung"/>
      </w:pPr>
    </w:p>
    <w:sectPr w:rsidR="00985A8D" w:rsidRPr="00985A8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A9DD" w14:textId="77777777" w:rsidR="004E038A" w:rsidRDefault="004E038A" w:rsidP="002E76F1">
      <w:pPr>
        <w:spacing w:after="0" w:line="240" w:lineRule="auto"/>
      </w:pPr>
      <w:r>
        <w:separator/>
      </w:r>
    </w:p>
  </w:endnote>
  <w:endnote w:type="continuationSeparator" w:id="0">
    <w:p w14:paraId="0BC7A8AF" w14:textId="77777777" w:rsidR="004E038A" w:rsidRDefault="004E038A" w:rsidP="002E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42156815"/>
      <w:docPartObj>
        <w:docPartGallery w:val="Page Numbers (Bottom of Page)"/>
        <w:docPartUnique/>
      </w:docPartObj>
    </w:sdtPr>
    <w:sdtEndPr/>
    <w:sdtContent>
      <w:p w14:paraId="397ADB1C" w14:textId="77777777" w:rsidR="005D13C0" w:rsidRPr="005D13C0" w:rsidRDefault="005D13C0">
        <w:pPr>
          <w:pStyle w:val="Fuzeile"/>
          <w:jc w:val="right"/>
          <w:rPr>
            <w:rFonts w:ascii="Arial" w:hAnsi="Arial" w:cs="Arial"/>
          </w:rPr>
        </w:pPr>
        <w:r w:rsidRPr="005D13C0">
          <w:rPr>
            <w:rFonts w:ascii="Arial" w:hAnsi="Arial" w:cs="Arial"/>
          </w:rPr>
          <w:fldChar w:fldCharType="begin"/>
        </w:r>
        <w:r w:rsidRPr="005D13C0">
          <w:rPr>
            <w:rFonts w:ascii="Arial" w:hAnsi="Arial" w:cs="Arial"/>
          </w:rPr>
          <w:instrText>PAGE   \* MERGEFORMAT</w:instrText>
        </w:r>
        <w:r w:rsidRPr="005D13C0">
          <w:rPr>
            <w:rFonts w:ascii="Arial" w:hAnsi="Arial" w:cs="Arial"/>
          </w:rPr>
          <w:fldChar w:fldCharType="separate"/>
        </w:r>
        <w:r w:rsidR="00141884">
          <w:rPr>
            <w:rFonts w:ascii="Arial" w:hAnsi="Arial" w:cs="Arial"/>
            <w:noProof/>
          </w:rPr>
          <w:t>2</w:t>
        </w:r>
        <w:r w:rsidRPr="005D13C0">
          <w:rPr>
            <w:rFonts w:ascii="Arial" w:hAnsi="Arial" w:cs="Arial"/>
          </w:rPr>
          <w:fldChar w:fldCharType="end"/>
        </w:r>
      </w:p>
    </w:sdtContent>
  </w:sdt>
  <w:p w14:paraId="3934A354" w14:textId="77777777" w:rsidR="005D13C0" w:rsidRPr="005D13C0" w:rsidRDefault="005D13C0">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46BB0" w14:textId="77777777" w:rsidR="004E038A" w:rsidRDefault="004E038A" w:rsidP="002E76F1">
      <w:pPr>
        <w:spacing w:after="0" w:line="240" w:lineRule="auto"/>
      </w:pPr>
      <w:r>
        <w:separator/>
      </w:r>
    </w:p>
  </w:footnote>
  <w:footnote w:type="continuationSeparator" w:id="0">
    <w:p w14:paraId="5A4020EF" w14:textId="77777777" w:rsidR="004E038A" w:rsidRDefault="004E038A" w:rsidP="002E76F1">
      <w:pPr>
        <w:spacing w:after="0" w:line="240" w:lineRule="auto"/>
      </w:pPr>
      <w:r>
        <w:continuationSeparator/>
      </w:r>
    </w:p>
  </w:footnote>
  <w:footnote w:id="1">
    <w:p w14:paraId="0842731C" w14:textId="77777777" w:rsidR="00570A7A" w:rsidRDefault="00570A7A">
      <w:pPr>
        <w:pStyle w:val="Funotentext"/>
      </w:pPr>
      <w:r>
        <w:rPr>
          <w:rStyle w:val="Funotenzeichen"/>
        </w:rPr>
        <w:footnoteRef/>
      </w:r>
      <w:r>
        <w:t xml:space="preserve"> </w:t>
      </w:r>
      <w:r w:rsidRPr="00570A7A">
        <w:t>Personenbeförderungsgesetz in der Fassung der Bekanntmachung vom 8. August 1990 (BGBl. I S. 1690), das zuletzt durch Artikel 23 des Gesetzes vom 2. März 2023 (BGBl. 2023 I Nr. 56) geändert worden ist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4736" w14:textId="24964860" w:rsidR="00402F02" w:rsidRPr="002C1A51" w:rsidRDefault="00402F02" w:rsidP="00C83509">
    <w:pPr>
      <w:pStyle w:val="Kopfzeile"/>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3DF"/>
    <w:multiLevelType w:val="multilevel"/>
    <w:tmpl w:val="008A2D3C"/>
    <w:lvl w:ilvl="0">
      <w:start w:val="3"/>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 w15:restartNumberingAfterBreak="0">
    <w:nsid w:val="054F4671"/>
    <w:multiLevelType w:val="multilevel"/>
    <w:tmpl w:val="008A2D3C"/>
    <w:lvl w:ilvl="0">
      <w:start w:val="3"/>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 w15:restartNumberingAfterBreak="0">
    <w:nsid w:val="062E305F"/>
    <w:multiLevelType w:val="multilevel"/>
    <w:tmpl w:val="D9D8C6F0"/>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tabs>
          <w:tab w:val="num" w:pos="714"/>
        </w:tabs>
        <w:ind w:left="714" w:hanging="354"/>
      </w:pPr>
      <w:rPr>
        <w:rFonts w:ascii="Calibri Light" w:hAnsi="Calibri Light" w:cs="Times New Roman" w:hint="default"/>
      </w:rPr>
    </w:lvl>
    <w:lvl w:ilvl="2">
      <w:start w:val="1"/>
      <w:numFmt w:val="bullet"/>
      <w:lvlText w:val="-"/>
      <w:lvlJc w:val="left"/>
      <w:pPr>
        <w:tabs>
          <w:tab w:val="num" w:pos="1072"/>
        </w:tabs>
        <w:ind w:left="1072" w:hanging="358"/>
      </w:pPr>
      <w:rPr>
        <w:rFonts w:ascii="Calibri Light" w:hAnsi="Calibri Light" w:cs="Times New Roman" w:hint="default"/>
      </w:rPr>
    </w:lvl>
    <w:lvl w:ilvl="3">
      <w:start w:val="1"/>
      <w:numFmt w:val="bullet"/>
      <w:lvlText w:val="·"/>
      <w:lvlJc w:val="left"/>
      <w:pPr>
        <w:tabs>
          <w:tab w:val="num" w:pos="1429"/>
        </w:tabs>
        <w:ind w:left="1429" w:hanging="357"/>
      </w:pPr>
      <w:rPr>
        <w:rFonts w:ascii="Calibri Light" w:hAnsi="Calibri Light"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1A106B"/>
    <w:multiLevelType w:val="hybridMultilevel"/>
    <w:tmpl w:val="DD76B4D0"/>
    <w:lvl w:ilvl="0" w:tplc="0B2ABF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904CFE"/>
    <w:multiLevelType w:val="hybridMultilevel"/>
    <w:tmpl w:val="DD76B4D0"/>
    <w:lvl w:ilvl="0" w:tplc="0B2ABF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3E75D6"/>
    <w:multiLevelType w:val="multilevel"/>
    <w:tmpl w:val="960CDDE6"/>
    <w:styleLink w:val="PD-Liste-Tabelle"/>
    <w:lvl w:ilvl="0">
      <w:start w:val="1"/>
      <w:numFmt w:val="bullet"/>
      <w:pStyle w:val="TabelleAufzhlungszeichen"/>
      <w:lvlText w:val="—"/>
      <w:lvlJc w:val="left"/>
      <w:pPr>
        <w:tabs>
          <w:tab w:val="num" w:pos="227"/>
        </w:tabs>
        <w:ind w:left="227" w:hanging="227"/>
      </w:pPr>
      <w:rPr>
        <w:rFonts w:ascii="Calibri Light" w:hAnsi="Calibri Light" w:cs="Times New Roman" w:hint="default"/>
      </w:rPr>
    </w:lvl>
    <w:lvl w:ilvl="1">
      <w:start w:val="1"/>
      <w:numFmt w:val="bullet"/>
      <w:lvlText w:val="–"/>
      <w:lvlJc w:val="left"/>
      <w:pPr>
        <w:tabs>
          <w:tab w:val="num" w:pos="437"/>
        </w:tabs>
        <w:ind w:left="437" w:hanging="210"/>
      </w:pPr>
      <w:rPr>
        <w:rFonts w:ascii="Calibri Light" w:hAnsi="Calibri Light" w:cs="Times New Roman" w:hint="default"/>
      </w:rPr>
    </w:lvl>
    <w:lvl w:ilvl="2">
      <w:start w:val="1"/>
      <w:numFmt w:val="bullet"/>
      <w:lvlText w:val="-"/>
      <w:lvlJc w:val="left"/>
      <w:pPr>
        <w:tabs>
          <w:tab w:val="num" w:pos="646"/>
        </w:tabs>
        <w:ind w:left="646" w:hanging="209"/>
      </w:pPr>
      <w:rPr>
        <w:rFonts w:ascii="Calibri Light" w:hAnsi="Calibri Light" w:cs="Times New Roman" w:hint="default"/>
      </w:rPr>
    </w:lvl>
    <w:lvl w:ilvl="3">
      <w:start w:val="1"/>
      <w:numFmt w:val="bullet"/>
      <w:lvlText w:val="·"/>
      <w:lvlJc w:val="left"/>
      <w:pPr>
        <w:tabs>
          <w:tab w:val="num" w:pos="856"/>
        </w:tabs>
        <w:ind w:left="856" w:hanging="210"/>
      </w:pPr>
      <w:rPr>
        <w:rFonts w:ascii="Calibri Light" w:hAnsi="Calibri Light"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BF5A46"/>
    <w:multiLevelType w:val="hybridMultilevel"/>
    <w:tmpl w:val="EAF200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7A7633"/>
    <w:multiLevelType w:val="multilevel"/>
    <w:tmpl w:val="23C80CF8"/>
    <w:styleLink w:val="PD-berschrift"/>
    <w:lvl w:ilvl="0">
      <w:start w:val="1"/>
      <w:numFmt w:val="decimal"/>
      <w:pStyle w:val="berschrift1"/>
      <w:lvlText w:val="%1"/>
      <w:lvlJc w:val="left"/>
      <w:pPr>
        <w:tabs>
          <w:tab w:val="num" w:pos="663"/>
        </w:tabs>
        <w:ind w:left="663" w:hanging="663"/>
      </w:pPr>
    </w:lvl>
    <w:lvl w:ilvl="1">
      <w:start w:val="1"/>
      <w:numFmt w:val="decimal"/>
      <w:pStyle w:val="berschrift2"/>
      <w:lvlText w:val="%1.%2"/>
      <w:lvlJc w:val="left"/>
      <w:pPr>
        <w:tabs>
          <w:tab w:val="num" w:pos="970"/>
        </w:tabs>
        <w:ind w:left="970" w:hanging="970"/>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253"/>
        </w:tabs>
        <w:ind w:left="1253" w:hanging="1253"/>
      </w:pPr>
    </w:lvl>
    <w:lvl w:ilvl="4">
      <w:start w:val="1"/>
      <w:numFmt w:val="decimal"/>
      <w:pStyle w:val="berschrift5"/>
      <w:lvlText w:val="%1.%2.%3.%4.%5"/>
      <w:lvlJc w:val="left"/>
      <w:pPr>
        <w:tabs>
          <w:tab w:val="num" w:pos="1520"/>
        </w:tabs>
        <w:ind w:left="1520" w:hanging="152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9.%2.%3.%4.%5.%6.%7.%8.%1"/>
      <w:lvlJc w:val="left"/>
      <w:pPr>
        <w:ind w:left="3240" w:hanging="360"/>
      </w:pPr>
    </w:lvl>
  </w:abstractNum>
  <w:abstractNum w:abstractNumId="8" w15:restartNumberingAfterBreak="0">
    <w:nsid w:val="1BD61FA2"/>
    <w:multiLevelType w:val="hybridMultilevel"/>
    <w:tmpl w:val="EEA00DC0"/>
    <w:lvl w:ilvl="0" w:tplc="0B2ABF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D92A76"/>
    <w:multiLevelType w:val="hybridMultilevel"/>
    <w:tmpl w:val="6748CB06"/>
    <w:lvl w:ilvl="0" w:tplc="0B2ABF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FB21B9"/>
    <w:multiLevelType w:val="hybridMultilevel"/>
    <w:tmpl w:val="ACF0E8E0"/>
    <w:lvl w:ilvl="0" w:tplc="0B2ABF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637741"/>
    <w:multiLevelType w:val="hybridMultilevel"/>
    <w:tmpl w:val="A7528C1A"/>
    <w:lvl w:ilvl="0" w:tplc="BCC215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F125A9"/>
    <w:multiLevelType w:val="multilevel"/>
    <w:tmpl w:val="960CDDE6"/>
    <w:numStyleLink w:val="PD-Liste-Tabelle"/>
  </w:abstractNum>
  <w:abstractNum w:abstractNumId="13" w15:restartNumberingAfterBreak="0">
    <w:nsid w:val="79DE7BB8"/>
    <w:multiLevelType w:val="hybridMultilevel"/>
    <w:tmpl w:val="167CE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8F60A2"/>
    <w:multiLevelType w:val="multilevel"/>
    <w:tmpl w:val="23C80CF8"/>
    <w:numStyleLink w:val="PD-berschrift"/>
  </w:abstractNum>
  <w:abstractNum w:abstractNumId="15" w15:restartNumberingAfterBreak="0">
    <w:nsid w:val="7EA969BA"/>
    <w:multiLevelType w:val="hybridMultilevel"/>
    <w:tmpl w:val="2D6AA56C"/>
    <w:lvl w:ilvl="0" w:tplc="0B2ABF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7"/>
  </w:num>
  <w:num w:numId="3">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1"/>
  </w:num>
  <w:num w:numId="9">
    <w:abstractNumId w:val="3"/>
  </w:num>
  <w:num w:numId="10">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2"/>
  </w:num>
  <w:num w:numId="20">
    <w:abstractNumId w:val="11"/>
  </w:num>
  <w:num w:numId="21">
    <w:abstractNumId w:val="13"/>
  </w:num>
  <w:num w:numId="22">
    <w:abstractNumId w:val="15"/>
  </w:num>
  <w:num w:numId="23">
    <w:abstractNumId w:val="10"/>
  </w:num>
  <w:num w:numId="24">
    <w:abstractNumId w:val="8"/>
  </w:num>
  <w:num w:numId="25">
    <w:abstractNumId w:val="9"/>
  </w:num>
  <w:num w:numId="26">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4"/>
  </w:num>
  <w:num w:numId="28">
    <w:abstractNumId w:val="14"/>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134"/>
          </w:tabs>
          <w:ind w:left="1134" w:hanging="1134"/>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84"/>
    <w:rsid w:val="00001BD3"/>
    <w:rsid w:val="00006232"/>
    <w:rsid w:val="00006E19"/>
    <w:rsid w:val="00013E39"/>
    <w:rsid w:val="00014433"/>
    <w:rsid w:val="00022C70"/>
    <w:rsid w:val="00027237"/>
    <w:rsid w:val="00034872"/>
    <w:rsid w:val="000468E8"/>
    <w:rsid w:val="00051ACC"/>
    <w:rsid w:val="00054BF8"/>
    <w:rsid w:val="00055DE7"/>
    <w:rsid w:val="00072CF2"/>
    <w:rsid w:val="000854BF"/>
    <w:rsid w:val="00090572"/>
    <w:rsid w:val="000D7DCB"/>
    <w:rsid w:val="00117A47"/>
    <w:rsid w:val="001334F8"/>
    <w:rsid w:val="00141884"/>
    <w:rsid w:val="00180D71"/>
    <w:rsid w:val="00184907"/>
    <w:rsid w:val="00185C0E"/>
    <w:rsid w:val="00192F30"/>
    <w:rsid w:val="001A6EE8"/>
    <w:rsid w:val="001C30BD"/>
    <w:rsid w:val="001E346C"/>
    <w:rsid w:val="001F1072"/>
    <w:rsid w:val="00205063"/>
    <w:rsid w:val="0024649C"/>
    <w:rsid w:val="00256D74"/>
    <w:rsid w:val="00291580"/>
    <w:rsid w:val="00291A95"/>
    <w:rsid w:val="002C1A51"/>
    <w:rsid w:val="002D668A"/>
    <w:rsid w:val="002E76F1"/>
    <w:rsid w:val="0032170E"/>
    <w:rsid w:val="00340164"/>
    <w:rsid w:val="00347B30"/>
    <w:rsid w:val="00355FF4"/>
    <w:rsid w:val="00363766"/>
    <w:rsid w:val="00373768"/>
    <w:rsid w:val="00377583"/>
    <w:rsid w:val="003A16E5"/>
    <w:rsid w:val="003B16F2"/>
    <w:rsid w:val="003C794D"/>
    <w:rsid w:val="003D30DA"/>
    <w:rsid w:val="003E43F5"/>
    <w:rsid w:val="003F001C"/>
    <w:rsid w:val="00401F6B"/>
    <w:rsid w:val="00402F02"/>
    <w:rsid w:val="004114F2"/>
    <w:rsid w:val="004118D8"/>
    <w:rsid w:val="00414F12"/>
    <w:rsid w:val="004209FC"/>
    <w:rsid w:val="004408E7"/>
    <w:rsid w:val="004457C5"/>
    <w:rsid w:val="00446A64"/>
    <w:rsid w:val="00451A1E"/>
    <w:rsid w:val="004672D2"/>
    <w:rsid w:val="004755EB"/>
    <w:rsid w:val="00481F3E"/>
    <w:rsid w:val="0048330F"/>
    <w:rsid w:val="0048651F"/>
    <w:rsid w:val="004A3D1D"/>
    <w:rsid w:val="004E038A"/>
    <w:rsid w:val="00506A8B"/>
    <w:rsid w:val="00526E03"/>
    <w:rsid w:val="00542BA1"/>
    <w:rsid w:val="005519A0"/>
    <w:rsid w:val="00557E46"/>
    <w:rsid w:val="00570A7A"/>
    <w:rsid w:val="00577262"/>
    <w:rsid w:val="0058545E"/>
    <w:rsid w:val="0059512C"/>
    <w:rsid w:val="00597666"/>
    <w:rsid w:val="005C1408"/>
    <w:rsid w:val="005C5394"/>
    <w:rsid w:val="005D13C0"/>
    <w:rsid w:val="005F1FEE"/>
    <w:rsid w:val="00620CF0"/>
    <w:rsid w:val="00622E52"/>
    <w:rsid w:val="006275B1"/>
    <w:rsid w:val="0064161F"/>
    <w:rsid w:val="00646E8B"/>
    <w:rsid w:val="00652BC7"/>
    <w:rsid w:val="006651FA"/>
    <w:rsid w:val="006703E9"/>
    <w:rsid w:val="006738AE"/>
    <w:rsid w:val="00680CB0"/>
    <w:rsid w:val="00693CB3"/>
    <w:rsid w:val="006A3B13"/>
    <w:rsid w:val="006B0C5C"/>
    <w:rsid w:val="006C2F8E"/>
    <w:rsid w:val="006D4A56"/>
    <w:rsid w:val="006E2211"/>
    <w:rsid w:val="00736275"/>
    <w:rsid w:val="0075352C"/>
    <w:rsid w:val="00766220"/>
    <w:rsid w:val="00781651"/>
    <w:rsid w:val="00785A15"/>
    <w:rsid w:val="00790196"/>
    <w:rsid w:val="007A6EF4"/>
    <w:rsid w:val="007B074A"/>
    <w:rsid w:val="007C4086"/>
    <w:rsid w:val="007D130B"/>
    <w:rsid w:val="007E6610"/>
    <w:rsid w:val="007E79E4"/>
    <w:rsid w:val="007F3C88"/>
    <w:rsid w:val="00810917"/>
    <w:rsid w:val="008153E8"/>
    <w:rsid w:val="00815A8E"/>
    <w:rsid w:val="00821D2A"/>
    <w:rsid w:val="00822A6F"/>
    <w:rsid w:val="00825CB0"/>
    <w:rsid w:val="00834495"/>
    <w:rsid w:val="00836B7B"/>
    <w:rsid w:val="00850E9C"/>
    <w:rsid w:val="0086296B"/>
    <w:rsid w:val="008B58BD"/>
    <w:rsid w:val="008C6D3E"/>
    <w:rsid w:val="008D003E"/>
    <w:rsid w:val="008F1BE6"/>
    <w:rsid w:val="008F41F3"/>
    <w:rsid w:val="008F5FE8"/>
    <w:rsid w:val="00923100"/>
    <w:rsid w:val="009265C6"/>
    <w:rsid w:val="009615D0"/>
    <w:rsid w:val="00976C8F"/>
    <w:rsid w:val="00985A8D"/>
    <w:rsid w:val="009E1404"/>
    <w:rsid w:val="009E79D4"/>
    <w:rsid w:val="009F0F65"/>
    <w:rsid w:val="009F5828"/>
    <w:rsid w:val="009F6661"/>
    <w:rsid w:val="00A00EF1"/>
    <w:rsid w:val="00A01AAF"/>
    <w:rsid w:val="00A16234"/>
    <w:rsid w:val="00A25781"/>
    <w:rsid w:val="00A30713"/>
    <w:rsid w:val="00A47484"/>
    <w:rsid w:val="00A62D99"/>
    <w:rsid w:val="00A71659"/>
    <w:rsid w:val="00A74FCE"/>
    <w:rsid w:val="00A7537A"/>
    <w:rsid w:val="00A7655C"/>
    <w:rsid w:val="00A850BA"/>
    <w:rsid w:val="00A93337"/>
    <w:rsid w:val="00AB14D4"/>
    <w:rsid w:val="00AD4ABF"/>
    <w:rsid w:val="00AE0E30"/>
    <w:rsid w:val="00AF4738"/>
    <w:rsid w:val="00B16731"/>
    <w:rsid w:val="00B16B84"/>
    <w:rsid w:val="00B5465F"/>
    <w:rsid w:val="00B5539C"/>
    <w:rsid w:val="00B80B1B"/>
    <w:rsid w:val="00B90762"/>
    <w:rsid w:val="00BE02C3"/>
    <w:rsid w:val="00C23494"/>
    <w:rsid w:val="00C23D3C"/>
    <w:rsid w:val="00C307F2"/>
    <w:rsid w:val="00C368E1"/>
    <w:rsid w:val="00C42E2F"/>
    <w:rsid w:val="00C61A3D"/>
    <w:rsid w:val="00C66956"/>
    <w:rsid w:val="00C7587B"/>
    <w:rsid w:val="00C77087"/>
    <w:rsid w:val="00C778CA"/>
    <w:rsid w:val="00C83509"/>
    <w:rsid w:val="00C83A8F"/>
    <w:rsid w:val="00C94D79"/>
    <w:rsid w:val="00CC13B0"/>
    <w:rsid w:val="00CC474B"/>
    <w:rsid w:val="00CC76DF"/>
    <w:rsid w:val="00CD55B8"/>
    <w:rsid w:val="00CF15F4"/>
    <w:rsid w:val="00D017C4"/>
    <w:rsid w:val="00D14C60"/>
    <w:rsid w:val="00D14E5A"/>
    <w:rsid w:val="00D43B2B"/>
    <w:rsid w:val="00D60A67"/>
    <w:rsid w:val="00D73E4F"/>
    <w:rsid w:val="00D75677"/>
    <w:rsid w:val="00D75878"/>
    <w:rsid w:val="00D82171"/>
    <w:rsid w:val="00DA2F6E"/>
    <w:rsid w:val="00DD4E2E"/>
    <w:rsid w:val="00DD6DA8"/>
    <w:rsid w:val="00DD7E53"/>
    <w:rsid w:val="00DE3164"/>
    <w:rsid w:val="00E0298C"/>
    <w:rsid w:val="00E04562"/>
    <w:rsid w:val="00E04A65"/>
    <w:rsid w:val="00E10C1E"/>
    <w:rsid w:val="00E12713"/>
    <w:rsid w:val="00E147E3"/>
    <w:rsid w:val="00E21C39"/>
    <w:rsid w:val="00E341E9"/>
    <w:rsid w:val="00E46936"/>
    <w:rsid w:val="00E475A6"/>
    <w:rsid w:val="00E50EFA"/>
    <w:rsid w:val="00E55E7F"/>
    <w:rsid w:val="00E72F13"/>
    <w:rsid w:val="00E96C84"/>
    <w:rsid w:val="00EA6731"/>
    <w:rsid w:val="00EA67FD"/>
    <w:rsid w:val="00ED2138"/>
    <w:rsid w:val="00EF7CF4"/>
    <w:rsid w:val="00F0102F"/>
    <w:rsid w:val="00F0186E"/>
    <w:rsid w:val="00F01D0D"/>
    <w:rsid w:val="00F1502C"/>
    <w:rsid w:val="00F25744"/>
    <w:rsid w:val="00F30AD5"/>
    <w:rsid w:val="00F52FE2"/>
    <w:rsid w:val="00F761EC"/>
    <w:rsid w:val="00FA27CA"/>
    <w:rsid w:val="00FA646C"/>
    <w:rsid w:val="00FC0E96"/>
    <w:rsid w:val="00FC3454"/>
    <w:rsid w:val="00FC78A3"/>
    <w:rsid w:val="00FE5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8342AC"/>
  <w15:chartTrackingRefBased/>
  <w15:docId w15:val="{6757A9E2-EA18-4B18-A94C-7975C1E1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C13B0"/>
    <w:pPr>
      <w:spacing w:after="140" w:line="264" w:lineRule="auto"/>
      <w:jc w:val="both"/>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1"/>
    <w:qFormat/>
    <w:rsid w:val="002E76F1"/>
    <w:pPr>
      <w:pageBreakBefore/>
      <w:widowControl w:val="0"/>
      <w:numPr>
        <w:numId w:val="1"/>
      </w:numPr>
      <w:spacing w:before="450" w:after="220" w:line="240" w:lineRule="auto"/>
      <w:jc w:val="left"/>
      <w:outlineLvl w:val="0"/>
    </w:pPr>
    <w:rPr>
      <w:rFonts w:asciiTheme="majorHAnsi" w:eastAsiaTheme="majorEastAsia" w:hAnsiTheme="majorHAnsi" w:cstheme="majorBidi"/>
      <w:b/>
      <w:color w:val="000000" w:themeColor="text1"/>
      <w:sz w:val="36"/>
      <w:szCs w:val="32"/>
    </w:rPr>
  </w:style>
  <w:style w:type="paragraph" w:styleId="berschrift2">
    <w:name w:val="heading 2"/>
    <w:basedOn w:val="Standard"/>
    <w:next w:val="Standard"/>
    <w:link w:val="berschrift2Zchn"/>
    <w:uiPriority w:val="1"/>
    <w:unhideWhenUsed/>
    <w:qFormat/>
    <w:rsid w:val="002E76F1"/>
    <w:pPr>
      <w:keepNext/>
      <w:keepLines/>
      <w:numPr>
        <w:ilvl w:val="1"/>
        <w:numId w:val="1"/>
      </w:numPr>
      <w:tabs>
        <w:tab w:val="left" w:pos="970"/>
      </w:tabs>
      <w:spacing w:before="380" w:after="190" w:line="240" w:lineRule="auto"/>
      <w:jc w:val="left"/>
      <w:outlineLvl w:val="1"/>
    </w:pPr>
    <w:rPr>
      <w:rFonts w:asciiTheme="majorHAnsi" w:eastAsiaTheme="majorEastAsia" w:hAnsiTheme="majorHAnsi" w:cstheme="majorBidi"/>
      <w:b/>
      <w:color w:val="000000" w:themeColor="text1"/>
      <w:sz w:val="31"/>
      <w:szCs w:val="26"/>
    </w:rPr>
  </w:style>
  <w:style w:type="paragraph" w:styleId="berschrift3">
    <w:name w:val="heading 3"/>
    <w:basedOn w:val="Standard"/>
    <w:next w:val="Standard"/>
    <w:link w:val="berschrift3Zchn"/>
    <w:uiPriority w:val="1"/>
    <w:semiHidden/>
    <w:unhideWhenUsed/>
    <w:qFormat/>
    <w:rsid w:val="002E76F1"/>
    <w:pPr>
      <w:keepNext/>
      <w:keepLines/>
      <w:numPr>
        <w:ilvl w:val="2"/>
        <w:numId w:val="1"/>
      </w:numPr>
      <w:tabs>
        <w:tab w:val="left" w:pos="1134"/>
      </w:tabs>
      <w:spacing w:before="320" w:line="240" w:lineRule="auto"/>
      <w:jc w:val="lef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1"/>
    <w:semiHidden/>
    <w:unhideWhenUsed/>
    <w:qFormat/>
    <w:rsid w:val="002E76F1"/>
    <w:pPr>
      <w:keepNext/>
      <w:keepLines/>
      <w:numPr>
        <w:ilvl w:val="3"/>
        <w:numId w:val="1"/>
      </w:numPr>
      <w:tabs>
        <w:tab w:val="left" w:pos="1253"/>
      </w:tabs>
      <w:spacing w:before="280" w:line="240" w:lineRule="auto"/>
      <w:jc w:val="left"/>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1"/>
    <w:semiHidden/>
    <w:unhideWhenUsed/>
    <w:qFormat/>
    <w:rsid w:val="002E76F1"/>
    <w:pPr>
      <w:keepNext/>
      <w:keepLines/>
      <w:numPr>
        <w:ilvl w:val="4"/>
        <w:numId w:val="1"/>
      </w:numPr>
      <w:tabs>
        <w:tab w:val="left" w:pos="1520"/>
      </w:tabs>
      <w:spacing w:before="220" w:after="110" w:line="240" w:lineRule="auto"/>
      <w:jc w:val="left"/>
      <w:outlineLvl w:val="4"/>
    </w:pPr>
    <w:rPr>
      <w:rFonts w:asciiTheme="majorHAnsi" w:eastAsiaTheme="majorEastAsia" w:hAnsiTheme="majorHAnsi"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2E76F1"/>
    <w:rPr>
      <w:rFonts w:asciiTheme="majorHAnsi" w:eastAsiaTheme="majorEastAsia" w:hAnsiTheme="majorHAnsi" w:cstheme="majorBidi"/>
      <w:b/>
      <w:color w:val="000000" w:themeColor="text1"/>
      <w:sz w:val="36"/>
      <w:szCs w:val="32"/>
      <w:lang w:eastAsia="en-US"/>
    </w:rPr>
  </w:style>
  <w:style w:type="character" w:customStyle="1" w:styleId="berschrift2Zchn">
    <w:name w:val="Überschrift 2 Zchn"/>
    <w:basedOn w:val="Absatz-Standardschriftart"/>
    <w:link w:val="berschrift2"/>
    <w:uiPriority w:val="1"/>
    <w:rsid w:val="002E76F1"/>
    <w:rPr>
      <w:rFonts w:asciiTheme="majorHAnsi" w:eastAsiaTheme="majorEastAsia" w:hAnsiTheme="majorHAnsi" w:cstheme="majorBidi"/>
      <w:b/>
      <w:color w:val="000000" w:themeColor="text1"/>
      <w:sz w:val="31"/>
      <w:szCs w:val="26"/>
      <w:lang w:eastAsia="en-US"/>
    </w:rPr>
  </w:style>
  <w:style w:type="character" w:customStyle="1" w:styleId="berschrift3Zchn">
    <w:name w:val="Überschrift 3 Zchn"/>
    <w:basedOn w:val="Absatz-Standardschriftart"/>
    <w:link w:val="berschrift3"/>
    <w:uiPriority w:val="1"/>
    <w:semiHidden/>
    <w:rsid w:val="002E76F1"/>
    <w:rPr>
      <w:rFonts w:asciiTheme="majorHAnsi" w:eastAsiaTheme="majorEastAsia" w:hAnsiTheme="majorHAnsi" w:cstheme="majorBidi"/>
      <w:b/>
      <w:color w:val="000000" w:themeColor="text1"/>
      <w:sz w:val="26"/>
      <w:szCs w:val="24"/>
      <w:lang w:eastAsia="en-US"/>
    </w:rPr>
  </w:style>
  <w:style w:type="character" w:customStyle="1" w:styleId="berschrift4Zchn">
    <w:name w:val="Überschrift 4 Zchn"/>
    <w:basedOn w:val="Absatz-Standardschriftart"/>
    <w:link w:val="berschrift4"/>
    <w:uiPriority w:val="1"/>
    <w:semiHidden/>
    <w:rsid w:val="002E76F1"/>
    <w:rPr>
      <w:rFonts w:asciiTheme="majorHAnsi" w:eastAsiaTheme="majorEastAsia" w:hAnsiTheme="majorHAnsi" w:cstheme="majorBidi"/>
      <w:b/>
      <w:iCs/>
      <w:color w:val="000000" w:themeColor="text1"/>
      <w:sz w:val="22"/>
      <w:szCs w:val="22"/>
      <w:lang w:eastAsia="en-US"/>
    </w:rPr>
  </w:style>
  <w:style w:type="character" w:customStyle="1" w:styleId="berschrift5Zchn">
    <w:name w:val="Überschrift 5 Zchn"/>
    <w:basedOn w:val="Absatz-Standardschriftart"/>
    <w:link w:val="berschrift5"/>
    <w:uiPriority w:val="1"/>
    <w:semiHidden/>
    <w:rsid w:val="002E76F1"/>
    <w:rPr>
      <w:rFonts w:asciiTheme="majorHAnsi" w:eastAsiaTheme="majorEastAsia" w:hAnsiTheme="majorHAnsi" w:cstheme="majorBidi"/>
      <w:color w:val="000000" w:themeColor="text1"/>
      <w:sz w:val="22"/>
      <w:szCs w:val="22"/>
      <w:lang w:eastAsia="en-US"/>
    </w:rPr>
  </w:style>
  <w:style w:type="character" w:styleId="Hyperlink">
    <w:name w:val="Hyperlink"/>
    <w:basedOn w:val="Absatz-Standardschriftart"/>
    <w:uiPriority w:val="99"/>
    <w:unhideWhenUsed/>
    <w:rsid w:val="002E76F1"/>
    <w:rPr>
      <w:color w:val="0000FF" w:themeColor="hyperlink"/>
      <w:u w:val="single"/>
    </w:rPr>
  </w:style>
  <w:style w:type="paragraph" w:styleId="StandardWeb">
    <w:name w:val="Normal (Web)"/>
    <w:basedOn w:val="Standard"/>
    <w:uiPriority w:val="99"/>
    <w:semiHidden/>
    <w:unhideWhenUsed/>
    <w:rsid w:val="002E76F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2E76F1"/>
    <w:pPr>
      <w:tabs>
        <w:tab w:val="left" w:pos="113"/>
      </w:tabs>
      <w:spacing w:after="120"/>
      <w:ind w:left="113" w:hanging="113"/>
      <w:jc w:val="left"/>
    </w:pPr>
    <w:rPr>
      <w:sz w:val="16"/>
      <w:szCs w:val="20"/>
    </w:rPr>
  </w:style>
  <w:style w:type="character" w:customStyle="1" w:styleId="FunotentextZchn">
    <w:name w:val="Fußnotentext Zchn"/>
    <w:basedOn w:val="Absatz-Standardschriftart"/>
    <w:link w:val="Funotentext"/>
    <w:uiPriority w:val="99"/>
    <w:rsid w:val="002E76F1"/>
    <w:rPr>
      <w:rFonts w:asciiTheme="minorHAnsi" w:eastAsiaTheme="minorHAnsi" w:hAnsiTheme="minorHAnsi" w:cstheme="minorBidi"/>
      <w:sz w:val="16"/>
      <w:lang w:eastAsia="en-US"/>
    </w:rPr>
  </w:style>
  <w:style w:type="paragraph" w:styleId="Kommentartext">
    <w:name w:val="annotation text"/>
    <w:basedOn w:val="Standard"/>
    <w:link w:val="KommentartextZchn"/>
    <w:uiPriority w:val="99"/>
    <w:semiHidden/>
    <w:unhideWhenUsed/>
    <w:rsid w:val="002E76F1"/>
    <w:pPr>
      <w:spacing w:line="240" w:lineRule="auto"/>
      <w:jc w:val="left"/>
    </w:pPr>
    <w:rPr>
      <w:sz w:val="20"/>
      <w:szCs w:val="20"/>
    </w:rPr>
  </w:style>
  <w:style w:type="character" w:customStyle="1" w:styleId="KommentartextZchn">
    <w:name w:val="Kommentartext Zchn"/>
    <w:basedOn w:val="Absatz-Standardschriftart"/>
    <w:link w:val="Kommentartext"/>
    <w:uiPriority w:val="99"/>
    <w:semiHidden/>
    <w:rsid w:val="002E76F1"/>
    <w:rPr>
      <w:rFonts w:asciiTheme="minorHAnsi" w:eastAsiaTheme="minorHAnsi" w:hAnsiTheme="minorHAnsi" w:cstheme="minorBidi"/>
      <w:lang w:eastAsia="en-US"/>
    </w:rPr>
  </w:style>
  <w:style w:type="character" w:customStyle="1" w:styleId="BeschriftungZchn">
    <w:name w:val="Beschriftung Zchn"/>
    <w:basedOn w:val="Absatz-Standardschriftart"/>
    <w:link w:val="Beschriftung"/>
    <w:uiPriority w:val="9"/>
    <w:locked/>
    <w:rsid w:val="002E76F1"/>
    <w:rPr>
      <w:iCs/>
      <w:color w:val="000000" w:themeColor="text1"/>
      <w:sz w:val="19"/>
      <w:szCs w:val="18"/>
    </w:rPr>
  </w:style>
  <w:style w:type="paragraph" w:styleId="Beschriftung">
    <w:name w:val="caption"/>
    <w:basedOn w:val="Standard"/>
    <w:next w:val="Standard"/>
    <w:link w:val="BeschriftungZchn"/>
    <w:uiPriority w:val="9"/>
    <w:unhideWhenUsed/>
    <w:qFormat/>
    <w:rsid w:val="002E76F1"/>
    <w:pPr>
      <w:tabs>
        <w:tab w:val="left" w:pos="1134"/>
      </w:tabs>
      <w:spacing w:before="120" w:after="120"/>
      <w:ind w:left="1134" w:hanging="1134"/>
      <w:jc w:val="left"/>
    </w:pPr>
    <w:rPr>
      <w:rFonts w:ascii="Times New Roman" w:eastAsia="Times New Roman" w:hAnsi="Times New Roman" w:cs="Times New Roman"/>
      <w:iCs/>
      <w:color w:val="000000" w:themeColor="text1"/>
      <w:sz w:val="19"/>
      <w:szCs w:val="18"/>
      <w:lang w:eastAsia="de-DE"/>
    </w:rPr>
  </w:style>
  <w:style w:type="paragraph" w:styleId="Aufzhlungszeichen3">
    <w:name w:val="List Bullet 3"/>
    <w:basedOn w:val="Standard"/>
    <w:uiPriority w:val="4"/>
    <w:semiHidden/>
    <w:unhideWhenUsed/>
    <w:qFormat/>
    <w:rsid w:val="002E76F1"/>
    <w:pPr>
      <w:tabs>
        <w:tab w:val="num" w:pos="1072"/>
      </w:tabs>
      <w:ind w:left="1072" w:hanging="358"/>
      <w:contextualSpacing/>
    </w:pPr>
  </w:style>
  <w:style w:type="paragraph" w:styleId="Listenabsatz">
    <w:name w:val="List Paragraph"/>
    <w:basedOn w:val="Standard"/>
    <w:uiPriority w:val="34"/>
    <w:qFormat/>
    <w:rsid w:val="002E76F1"/>
    <w:pPr>
      <w:ind w:left="357" w:hanging="357"/>
      <w:contextualSpacing/>
    </w:pPr>
  </w:style>
  <w:style w:type="character" w:customStyle="1" w:styleId="BildZchn">
    <w:name w:val="Bild Zchn"/>
    <w:basedOn w:val="Absatz-Standardschriftart"/>
    <w:link w:val="Bild"/>
    <w:uiPriority w:val="9"/>
    <w:locked/>
    <w:rsid w:val="002E76F1"/>
  </w:style>
  <w:style w:type="paragraph" w:customStyle="1" w:styleId="Bild">
    <w:name w:val="Bild"/>
    <w:next w:val="Beschriftung"/>
    <w:link w:val="BildZchn"/>
    <w:uiPriority w:val="9"/>
    <w:qFormat/>
    <w:rsid w:val="002E76F1"/>
    <w:pPr>
      <w:spacing w:before="240" w:after="240"/>
      <w:jc w:val="both"/>
    </w:pPr>
  </w:style>
  <w:style w:type="paragraph" w:customStyle="1" w:styleId="TabelleAufzhlungszeichen">
    <w:name w:val="Tabelle Aufzählungszeichen"/>
    <w:basedOn w:val="Aufzhlungszeichen"/>
    <w:uiPriority w:val="19"/>
    <w:qFormat/>
    <w:rsid w:val="002E76F1"/>
    <w:pPr>
      <w:numPr>
        <w:numId w:val="3"/>
      </w:numPr>
      <w:tabs>
        <w:tab w:val="clear" w:pos="227"/>
        <w:tab w:val="num" w:pos="360"/>
      </w:tabs>
      <w:ind w:left="360" w:hanging="360"/>
    </w:pPr>
  </w:style>
  <w:style w:type="character" w:styleId="Funotenzeichen">
    <w:name w:val="footnote reference"/>
    <w:basedOn w:val="Absatz-Standardschriftart"/>
    <w:uiPriority w:val="99"/>
    <w:unhideWhenUsed/>
    <w:rsid w:val="002E76F1"/>
    <w:rPr>
      <w:vertAlign w:val="superscript"/>
    </w:rPr>
  </w:style>
  <w:style w:type="character" w:styleId="Kommentarzeichen">
    <w:name w:val="annotation reference"/>
    <w:basedOn w:val="Absatz-Standardschriftart"/>
    <w:uiPriority w:val="99"/>
    <w:semiHidden/>
    <w:unhideWhenUsed/>
    <w:rsid w:val="002E76F1"/>
    <w:rPr>
      <w:sz w:val="16"/>
      <w:szCs w:val="16"/>
    </w:rPr>
  </w:style>
  <w:style w:type="table" w:styleId="Tabellenraster">
    <w:name w:val="Table Grid"/>
    <w:basedOn w:val="NormaleTabelle"/>
    <w:uiPriority w:val="39"/>
    <w:rsid w:val="002E76F1"/>
    <w:pPr>
      <w:jc w:val="both"/>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D-berschrift">
    <w:name w:val="PD-Überschrift"/>
    <w:uiPriority w:val="99"/>
    <w:rsid w:val="002E76F1"/>
    <w:pPr>
      <w:numPr>
        <w:numId w:val="2"/>
      </w:numPr>
    </w:pPr>
  </w:style>
  <w:style w:type="numbering" w:customStyle="1" w:styleId="PD-Liste-Tabelle">
    <w:name w:val="PD-Liste-Tabelle"/>
    <w:uiPriority w:val="99"/>
    <w:rsid w:val="002E76F1"/>
    <w:pPr>
      <w:numPr>
        <w:numId w:val="6"/>
      </w:numPr>
    </w:pPr>
  </w:style>
  <w:style w:type="paragraph" w:styleId="Aufzhlungszeichen">
    <w:name w:val="List Bullet"/>
    <w:basedOn w:val="Standard"/>
    <w:rsid w:val="002E76F1"/>
    <w:pPr>
      <w:tabs>
        <w:tab w:val="num" w:pos="663"/>
      </w:tabs>
      <w:ind w:left="663" w:hanging="663"/>
      <w:contextualSpacing/>
    </w:pPr>
  </w:style>
  <w:style w:type="paragraph" w:styleId="Sprechblasentext">
    <w:name w:val="Balloon Text"/>
    <w:basedOn w:val="Standard"/>
    <w:link w:val="SprechblasentextZchn"/>
    <w:rsid w:val="002E76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E76F1"/>
    <w:rPr>
      <w:rFonts w:ascii="Segoe UI" w:eastAsiaTheme="minorHAnsi" w:hAnsi="Segoe UI" w:cs="Segoe UI"/>
      <w:sz w:val="18"/>
      <w:szCs w:val="18"/>
      <w:lang w:eastAsia="en-US"/>
    </w:rPr>
  </w:style>
  <w:style w:type="paragraph" w:styleId="Kopfzeile">
    <w:name w:val="header"/>
    <w:basedOn w:val="Standard"/>
    <w:link w:val="KopfzeileZchn"/>
    <w:unhideWhenUsed/>
    <w:rsid w:val="005D13C0"/>
    <w:pPr>
      <w:tabs>
        <w:tab w:val="center" w:pos="4536"/>
        <w:tab w:val="right" w:pos="9072"/>
      </w:tabs>
      <w:spacing w:after="0" w:line="240" w:lineRule="auto"/>
    </w:pPr>
  </w:style>
  <w:style w:type="character" w:customStyle="1" w:styleId="KopfzeileZchn">
    <w:name w:val="Kopfzeile Zchn"/>
    <w:basedOn w:val="Absatz-Standardschriftart"/>
    <w:link w:val="Kopfzeile"/>
    <w:rsid w:val="005D13C0"/>
    <w:rPr>
      <w:rFonts w:asciiTheme="minorHAnsi" w:eastAsiaTheme="minorHAnsi" w:hAnsiTheme="minorHAnsi" w:cstheme="minorBidi"/>
      <w:sz w:val="22"/>
      <w:szCs w:val="22"/>
      <w:lang w:eastAsia="en-US"/>
    </w:rPr>
  </w:style>
  <w:style w:type="paragraph" w:styleId="Fuzeile">
    <w:name w:val="footer"/>
    <w:basedOn w:val="Standard"/>
    <w:link w:val="FuzeileZchn"/>
    <w:unhideWhenUsed/>
    <w:rsid w:val="005D13C0"/>
    <w:pPr>
      <w:tabs>
        <w:tab w:val="center" w:pos="4536"/>
        <w:tab w:val="right" w:pos="9072"/>
      </w:tabs>
      <w:spacing w:after="0" w:line="240" w:lineRule="auto"/>
    </w:pPr>
  </w:style>
  <w:style w:type="character" w:customStyle="1" w:styleId="FuzeileZchn">
    <w:name w:val="Fußzeile Zchn"/>
    <w:basedOn w:val="Absatz-Standardschriftart"/>
    <w:link w:val="Fuzeile"/>
    <w:rsid w:val="005D13C0"/>
    <w:rPr>
      <w:rFonts w:asciiTheme="minorHAnsi" w:eastAsiaTheme="minorHAnsi" w:hAnsiTheme="minorHAnsi" w:cstheme="minorBidi"/>
      <w:sz w:val="22"/>
      <w:szCs w:val="22"/>
      <w:lang w:eastAsia="en-US"/>
    </w:rPr>
  </w:style>
  <w:style w:type="paragraph" w:styleId="Kommentarthema">
    <w:name w:val="annotation subject"/>
    <w:basedOn w:val="Kommentartext"/>
    <w:next w:val="Kommentartext"/>
    <w:link w:val="KommentarthemaZchn"/>
    <w:semiHidden/>
    <w:unhideWhenUsed/>
    <w:rsid w:val="00E21C39"/>
    <w:pPr>
      <w:jc w:val="both"/>
    </w:pPr>
    <w:rPr>
      <w:b/>
      <w:bCs/>
    </w:rPr>
  </w:style>
  <w:style w:type="character" w:customStyle="1" w:styleId="KommentarthemaZchn">
    <w:name w:val="Kommentarthema Zchn"/>
    <w:basedOn w:val="KommentartextZchn"/>
    <w:link w:val="Kommentarthema"/>
    <w:semiHidden/>
    <w:rsid w:val="00E21C39"/>
    <w:rPr>
      <w:rFonts w:asciiTheme="minorHAnsi" w:eastAsiaTheme="minorHAnsi" w:hAnsiTheme="minorHAnsi" w:cstheme="minorBidi"/>
      <w:b/>
      <w:bCs/>
      <w:lang w:eastAsia="en-US"/>
    </w:rPr>
  </w:style>
  <w:style w:type="paragraph" w:styleId="berarbeitung">
    <w:name w:val="Revision"/>
    <w:hidden/>
    <w:uiPriority w:val="99"/>
    <w:semiHidden/>
    <w:rsid w:val="00192F30"/>
    <w:rPr>
      <w:rFonts w:asciiTheme="minorHAnsi" w:eastAsiaTheme="minorHAnsi" w:hAnsiTheme="minorHAnsi" w:cstheme="minorBidi"/>
      <w:sz w:val="22"/>
      <w:szCs w:val="22"/>
      <w:lang w:eastAsia="en-US"/>
    </w:rPr>
  </w:style>
  <w:style w:type="paragraph" w:customStyle="1" w:styleId="Point1">
    <w:name w:val="Point 1"/>
    <w:basedOn w:val="Standard"/>
    <w:rsid w:val="00192F30"/>
    <w:pPr>
      <w:spacing w:before="120" w:after="120" w:line="240" w:lineRule="auto"/>
      <w:ind w:left="1417" w:hanging="567"/>
    </w:pPr>
    <w:rPr>
      <w:rFonts w:ascii="Times New Roman" w:hAnsi="Times New Roman" w:cs="Times New Roman"/>
      <w:sz w:val="24"/>
      <w:lang w:val="en-GB"/>
    </w:rPr>
  </w:style>
  <w:style w:type="paragraph" w:styleId="Inhaltsverzeichnisberschrift">
    <w:name w:val="TOC Heading"/>
    <w:basedOn w:val="berschrift1"/>
    <w:next w:val="Standard"/>
    <w:uiPriority w:val="39"/>
    <w:unhideWhenUsed/>
    <w:qFormat/>
    <w:rsid w:val="00481F3E"/>
    <w:pPr>
      <w:keepNext/>
      <w:keepLines/>
      <w:pageBreakBefore w:val="0"/>
      <w:widowControl/>
      <w:numPr>
        <w:numId w:val="0"/>
      </w:numPr>
      <w:spacing w:before="240" w:after="0" w:line="259" w:lineRule="auto"/>
      <w:outlineLvl w:val="9"/>
    </w:pPr>
    <w:rPr>
      <w:b w:val="0"/>
      <w:color w:val="365F91" w:themeColor="accent1" w:themeShade="BF"/>
      <w:sz w:val="32"/>
      <w:lang w:eastAsia="de-DE"/>
    </w:rPr>
  </w:style>
  <w:style w:type="paragraph" w:styleId="Verzeichnis1">
    <w:name w:val="toc 1"/>
    <w:basedOn w:val="Standard"/>
    <w:next w:val="Standard"/>
    <w:autoRedefine/>
    <w:uiPriority w:val="39"/>
    <w:unhideWhenUsed/>
    <w:rsid w:val="00481F3E"/>
    <w:pPr>
      <w:spacing w:after="100"/>
    </w:pPr>
  </w:style>
  <w:style w:type="paragraph" w:styleId="Verzeichnis2">
    <w:name w:val="toc 2"/>
    <w:basedOn w:val="Standard"/>
    <w:next w:val="Standard"/>
    <w:autoRedefine/>
    <w:uiPriority w:val="39"/>
    <w:unhideWhenUsed/>
    <w:rsid w:val="00481F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04AB-4733-470B-9EF7-E269B056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2248</Words>
  <Characters>16292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BMDV</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Kobadze, DP22, BMDV</dc:creator>
  <cp:keywords/>
  <dc:description/>
  <cp:lastModifiedBy>Kobadze, DP22, BMDV</cp:lastModifiedBy>
  <cp:revision>3</cp:revision>
  <cp:lastPrinted>2023-06-07T10:04:00Z</cp:lastPrinted>
  <dcterms:created xsi:type="dcterms:W3CDTF">2023-07-21T09:59:00Z</dcterms:created>
  <dcterms:modified xsi:type="dcterms:W3CDTF">2023-07-21T11:14:00Z</dcterms:modified>
</cp:coreProperties>
</file>